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4B6D" w14:textId="77777777" w:rsidR="003E177A" w:rsidRPr="00910CD3" w:rsidRDefault="003E177A" w:rsidP="003E177A">
      <w:pPr>
        <w:spacing w:after="0" w:line="240" w:lineRule="auto"/>
        <w:jc w:val="center"/>
        <w:rPr>
          <w:rFonts w:ascii="Arial" w:hAnsi="Arial" w:cs="Arial"/>
          <w:b/>
          <w:bCs/>
          <w:color w:val="000000" w:themeColor="text1"/>
        </w:rPr>
      </w:pPr>
      <w:r w:rsidRPr="008C66EB">
        <w:rPr>
          <w:rFonts w:ascii="Arial" w:hAnsi="Arial" w:cs="Arial"/>
          <w:b/>
          <w:bCs/>
          <w:color w:val="000000" w:themeColor="text1"/>
        </w:rPr>
        <w:t>AVISO DE CONTRATAÇÃO DIRETA</w:t>
      </w:r>
      <w:r>
        <w:rPr>
          <w:rFonts w:ascii="Arial" w:hAnsi="Arial" w:cs="Arial"/>
          <w:b/>
          <w:bCs/>
          <w:color w:val="000000" w:themeColor="text1"/>
        </w:rPr>
        <w:t xml:space="preserve"> </w:t>
      </w:r>
      <w:r w:rsidRPr="00910CD3">
        <w:rPr>
          <w:rFonts w:ascii="Arial" w:hAnsi="Arial" w:cs="Arial"/>
          <w:b/>
          <w:bCs/>
          <w:color w:val="000000" w:themeColor="text1"/>
        </w:rPr>
        <w:t xml:space="preserve">Nº </w:t>
      </w:r>
      <w:r>
        <w:rPr>
          <w:rFonts w:ascii="Arial" w:hAnsi="Arial" w:cs="Arial"/>
          <w:b/>
          <w:bCs/>
          <w:color w:val="000000" w:themeColor="text1"/>
        </w:rPr>
        <w:t>003</w:t>
      </w:r>
      <w:r w:rsidRPr="00910CD3">
        <w:rPr>
          <w:rFonts w:ascii="Arial" w:hAnsi="Arial" w:cs="Arial"/>
          <w:b/>
          <w:bCs/>
          <w:color w:val="000000" w:themeColor="text1"/>
        </w:rPr>
        <w:t>/2024</w:t>
      </w:r>
      <w:r>
        <w:rPr>
          <w:b/>
          <w:bCs/>
          <w:sz w:val="28"/>
          <w:szCs w:val="28"/>
        </w:rPr>
        <w:t xml:space="preserve"> </w:t>
      </w:r>
    </w:p>
    <w:p w14:paraId="2A275EDA" w14:textId="77777777" w:rsidR="003E177A" w:rsidRPr="00910CD3" w:rsidRDefault="003E177A" w:rsidP="003E177A">
      <w:pPr>
        <w:spacing w:after="0" w:line="240" w:lineRule="auto"/>
        <w:jc w:val="center"/>
        <w:rPr>
          <w:rFonts w:ascii="Arial" w:hAnsi="Arial" w:cs="Arial"/>
          <w:b/>
          <w:bCs/>
          <w:color w:val="000000" w:themeColor="text1"/>
        </w:rPr>
      </w:pPr>
      <w:r w:rsidRPr="00910CD3">
        <w:rPr>
          <w:rFonts w:ascii="Arial" w:hAnsi="Arial" w:cs="Arial"/>
          <w:b/>
          <w:bCs/>
          <w:color w:val="000000" w:themeColor="text1"/>
        </w:rPr>
        <w:t>COMPRASGOV 90003/2024</w:t>
      </w:r>
    </w:p>
    <w:p w14:paraId="4454BE5B" w14:textId="1D0C0DB4" w:rsidR="003E3920" w:rsidRPr="008C66EB" w:rsidRDefault="003E3920" w:rsidP="00A85DCE">
      <w:pPr>
        <w:spacing w:after="0" w:line="276" w:lineRule="auto"/>
        <w:rPr>
          <w:rFonts w:ascii="Arial" w:hAnsi="Arial" w:cs="Arial"/>
          <w:b/>
          <w:bCs/>
          <w:i/>
          <w:iCs/>
          <w:noProof/>
          <w:color w:val="FF0000"/>
        </w:rPr>
      </w:pPr>
    </w:p>
    <w:p w14:paraId="3F1F1726" w14:textId="77777777" w:rsidR="003D0BB6" w:rsidRPr="008C66EB" w:rsidRDefault="003D0BB6" w:rsidP="00A85DCE">
      <w:pPr>
        <w:spacing w:after="0" w:line="276" w:lineRule="auto"/>
        <w:rPr>
          <w:rFonts w:ascii="Arial" w:hAnsi="Arial" w:cs="Arial"/>
          <w:color w:val="405CA1"/>
        </w:rPr>
      </w:pPr>
    </w:p>
    <w:p w14:paraId="5E684AF0"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CONTRATANTE (UASG)</w:t>
      </w:r>
    </w:p>
    <w:p w14:paraId="10CF5426" w14:textId="13F9D144" w:rsidR="003E3920" w:rsidRPr="008C66EB" w:rsidRDefault="00882B85" w:rsidP="00A85DCE">
      <w:pPr>
        <w:spacing w:after="0" w:line="276" w:lineRule="auto"/>
        <w:rPr>
          <w:rFonts w:ascii="Arial" w:hAnsi="Arial" w:cs="Arial"/>
          <w:b/>
          <w:bCs/>
        </w:rPr>
      </w:pPr>
      <w:r w:rsidRPr="008C66EB">
        <w:rPr>
          <w:rFonts w:ascii="Arial" w:hAnsi="Arial" w:cs="Arial"/>
          <w:b/>
          <w:bCs/>
        </w:rPr>
        <w:t>Consórcio Público Intermunicipal de Saúde do Setentrião Paranaense – CISAMUSEP – 927763</w:t>
      </w:r>
    </w:p>
    <w:p w14:paraId="0A0BEACF" w14:textId="77777777" w:rsidR="003D0BB6" w:rsidRPr="008C66EB" w:rsidRDefault="003D0BB6" w:rsidP="00A85DCE">
      <w:pPr>
        <w:spacing w:after="0" w:line="276" w:lineRule="auto"/>
        <w:rPr>
          <w:rFonts w:ascii="Arial" w:hAnsi="Arial" w:cs="Arial"/>
        </w:rPr>
      </w:pPr>
    </w:p>
    <w:p w14:paraId="7CDBE1EF" w14:textId="7F539B3B" w:rsidR="003E3920" w:rsidRPr="008C66EB" w:rsidRDefault="003E3920" w:rsidP="00A85DCE">
      <w:pPr>
        <w:spacing w:after="0" w:line="276" w:lineRule="auto"/>
        <w:rPr>
          <w:rFonts w:ascii="Arial" w:hAnsi="Arial" w:cs="Arial"/>
          <w:color w:val="5B5B5F"/>
        </w:rPr>
      </w:pPr>
      <w:r w:rsidRPr="008C66EB">
        <w:rPr>
          <w:rFonts w:ascii="Arial" w:hAnsi="Arial" w:cs="Arial"/>
          <w:color w:val="405CA1"/>
        </w:rPr>
        <w:t>OBJETO</w:t>
      </w:r>
    </w:p>
    <w:p w14:paraId="3A58C115" w14:textId="77777777" w:rsidR="00DE58FF" w:rsidRPr="005B581C" w:rsidRDefault="00B00FBA" w:rsidP="00DE58FF">
      <w:pPr>
        <w:jc w:val="both"/>
        <w:rPr>
          <w:rFonts w:ascii="Arial" w:hAnsi="Arial" w:cs="Arial"/>
        </w:rPr>
      </w:pPr>
      <w:bookmarkStart w:id="0" w:name="_Hlk152225117"/>
      <w:r w:rsidRPr="00E91B43">
        <w:rPr>
          <w:rFonts w:ascii="Arial" w:hAnsi="Arial" w:cs="Arial"/>
          <w:b/>
          <w:bCs/>
          <w:sz w:val="24"/>
          <w:szCs w:val="24"/>
        </w:rPr>
        <w:t xml:space="preserve">Contratação de empresa especializada </w:t>
      </w:r>
      <w:r w:rsidR="00DE58FF" w:rsidRPr="00DE58FF">
        <w:rPr>
          <w:rFonts w:ascii="Arial" w:hAnsi="Arial" w:cs="Arial"/>
          <w:b/>
          <w:bCs/>
          <w:sz w:val="24"/>
          <w:szCs w:val="24"/>
        </w:rPr>
        <w:t>em seguro para veículos automotores pertencentes e cedidos ao Consórcio Público Intermunicipal de Saúde do Setentrião Paranaense – CISAMUSEP.</w:t>
      </w:r>
    </w:p>
    <w:bookmarkEnd w:id="0"/>
    <w:p w14:paraId="3044FB38" w14:textId="77777777" w:rsidR="00DE58FF" w:rsidRPr="008C66EB" w:rsidRDefault="00DE58FF" w:rsidP="00A85DCE">
      <w:pPr>
        <w:spacing w:after="0" w:line="276" w:lineRule="auto"/>
        <w:rPr>
          <w:rFonts w:ascii="Arial" w:eastAsia="Arial Unicode MS" w:hAnsi="Arial" w:cs="Arial"/>
          <w:noProof/>
        </w:rPr>
      </w:pPr>
    </w:p>
    <w:p w14:paraId="77DA5622"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VALOR TOTAL DA CONTRATAÇÃO</w:t>
      </w:r>
    </w:p>
    <w:p w14:paraId="7FA4EA45" w14:textId="27B0D948" w:rsidR="003D0BB6" w:rsidRPr="008B632A" w:rsidRDefault="006F3B6D" w:rsidP="00A85DCE">
      <w:pPr>
        <w:spacing w:after="0" w:line="276" w:lineRule="auto"/>
        <w:rPr>
          <w:rFonts w:ascii="Arial" w:eastAsia="Arial Unicode MS" w:hAnsi="Arial" w:cs="Arial"/>
          <w:b/>
          <w:bCs/>
          <w:noProof/>
        </w:rPr>
      </w:pPr>
      <w:bookmarkStart w:id="1" w:name="_Hlk162009291"/>
      <w:r w:rsidRPr="008B632A">
        <w:rPr>
          <w:rFonts w:ascii="Arial" w:eastAsia="Arial Unicode MS" w:hAnsi="Arial" w:cs="Arial"/>
          <w:b/>
          <w:bCs/>
          <w:noProof/>
        </w:rPr>
        <w:t xml:space="preserve">R$ 3.214,48 </w:t>
      </w:r>
      <w:bookmarkEnd w:id="1"/>
    </w:p>
    <w:p w14:paraId="2D13DEE7" w14:textId="77777777" w:rsidR="006F3B6D" w:rsidRPr="008C66EB" w:rsidRDefault="006F3B6D" w:rsidP="00A85DCE">
      <w:pPr>
        <w:spacing w:after="0" w:line="276" w:lineRule="auto"/>
        <w:rPr>
          <w:rFonts w:ascii="Arial" w:hAnsi="Arial" w:cs="Arial"/>
          <w:color w:val="5B5B5F"/>
        </w:rPr>
      </w:pPr>
    </w:p>
    <w:p w14:paraId="627ED097" w14:textId="1D3AC57D" w:rsidR="00882B85" w:rsidRPr="008C66EB" w:rsidRDefault="00882B85" w:rsidP="00A85DCE">
      <w:pPr>
        <w:spacing w:after="0" w:line="276" w:lineRule="auto"/>
        <w:rPr>
          <w:rFonts w:ascii="Arial" w:hAnsi="Arial" w:cs="Arial"/>
          <w:color w:val="405CA1"/>
        </w:rPr>
      </w:pPr>
      <w:r w:rsidRPr="008C66EB">
        <w:rPr>
          <w:rFonts w:ascii="Arial" w:hAnsi="Arial" w:cs="Arial"/>
          <w:color w:val="405CA1"/>
        </w:rPr>
        <w:t>PERÍODO DE CADASTRO DE PROPOSTAS</w:t>
      </w:r>
    </w:p>
    <w:p w14:paraId="5B2B58CF" w14:textId="3551728C" w:rsidR="00882B85" w:rsidRPr="007938F9" w:rsidRDefault="00882B85" w:rsidP="00A85DCE">
      <w:pPr>
        <w:spacing w:after="0" w:line="276" w:lineRule="auto"/>
        <w:rPr>
          <w:rFonts w:ascii="Arial" w:eastAsia="Arial Unicode MS" w:hAnsi="Arial" w:cs="Arial"/>
          <w:b/>
          <w:bCs/>
          <w:noProof/>
        </w:rPr>
      </w:pPr>
      <w:r w:rsidRPr="007938F9">
        <w:rPr>
          <w:rFonts w:ascii="Arial" w:eastAsia="Arial Unicode MS" w:hAnsi="Arial" w:cs="Arial"/>
          <w:b/>
          <w:bCs/>
          <w:noProof/>
        </w:rPr>
        <w:t xml:space="preserve">De </w:t>
      </w:r>
      <w:r w:rsidR="0043636C" w:rsidRPr="007938F9">
        <w:rPr>
          <w:rFonts w:ascii="Arial" w:eastAsia="Arial Unicode MS" w:hAnsi="Arial" w:cs="Arial"/>
          <w:b/>
          <w:bCs/>
          <w:noProof/>
        </w:rPr>
        <w:t>26</w:t>
      </w:r>
      <w:r w:rsidR="00D578F1" w:rsidRPr="007938F9">
        <w:rPr>
          <w:rFonts w:ascii="Arial" w:eastAsia="Arial Unicode MS" w:hAnsi="Arial" w:cs="Arial"/>
          <w:b/>
          <w:bCs/>
          <w:noProof/>
        </w:rPr>
        <w:t xml:space="preserve"> </w:t>
      </w:r>
      <w:r w:rsidR="00945976" w:rsidRPr="007938F9">
        <w:rPr>
          <w:rFonts w:ascii="Arial" w:eastAsia="Arial Unicode MS" w:hAnsi="Arial" w:cs="Arial"/>
          <w:b/>
          <w:bCs/>
          <w:noProof/>
        </w:rPr>
        <w:t>/</w:t>
      </w:r>
      <w:r w:rsidR="0043636C" w:rsidRPr="007938F9">
        <w:rPr>
          <w:rFonts w:ascii="Arial" w:eastAsia="Arial Unicode MS" w:hAnsi="Arial" w:cs="Arial"/>
          <w:b/>
          <w:bCs/>
          <w:noProof/>
        </w:rPr>
        <w:t>03</w:t>
      </w:r>
      <w:r w:rsidRPr="007938F9">
        <w:rPr>
          <w:rFonts w:ascii="Arial" w:eastAsia="Arial Unicode MS" w:hAnsi="Arial" w:cs="Arial"/>
          <w:b/>
          <w:bCs/>
          <w:noProof/>
        </w:rPr>
        <w:t>/202</w:t>
      </w:r>
      <w:r w:rsidR="00716C30" w:rsidRPr="007938F9">
        <w:rPr>
          <w:rFonts w:ascii="Arial" w:eastAsia="Arial Unicode MS" w:hAnsi="Arial" w:cs="Arial"/>
          <w:b/>
          <w:bCs/>
          <w:noProof/>
        </w:rPr>
        <w:t>4</w:t>
      </w:r>
      <w:r w:rsidRPr="007938F9">
        <w:rPr>
          <w:rFonts w:ascii="Arial" w:eastAsia="Arial Unicode MS" w:hAnsi="Arial" w:cs="Arial"/>
          <w:b/>
          <w:bCs/>
          <w:noProof/>
        </w:rPr>
        <w:t xml:space="preserve"> às </w:t>
      </w:r>
      <w:r w:rsidR="0043636C" w:rsidRPr="007938F9">
        <w:rPr>
          <w:rFonts w:ascii="Arial" w:eastAsia="Arial Unicode MS" w:hAnsi="Arial" w:cs="Arial"/>
          <w:b/>
          <w:bCs/>
          <w:noProof/>
        </w:rPr>
        <w:t>09</w:t>
      </w:r>
      <w:r w:rsidR="003B4941" w:rsidRPr="007938F9">
        <w:rPr>
          <w:rFonts w:ascii="Arial" w:eastAsia="Arial Unicode MS" w:hAnsi="Arial" w:cs="Arial"/>
          <w:b/>
          <w:bCs/>
          <w:noProof/>
        </w:rPr>
        <w:t>h</w:t>
      </w:r>
      <w:r w:rsidR="007903F0" w:rsidRPr="007938F9">
        <w:rPr>
          <w:rFonts w:ascii="Arial" w:eastAsia="Arial Unicode MS" w:hAnsi="Arial" w:cs="Arial"/>
          <w:b/>
          <w:bCs/>
          <w:noProof/>
        </w:rPr>
        <w:t>rs</w:t>
      </w:r>
      <w:r w:rsidRPr="007938F9">
        <w:rPr>
          <w:rFonts w:ascii="Arial" w:eastAsia="Arial Unicode MS" w:hAnsi="Arial" w:cs="Arial"/>
          <w:b/>
          <w:bCs/>
          <w:noProof/>
        </w:rPr>
        <w:t>.</w:t>
      </w:r>
    </w:p>
    <w:p w14:paraId="5EC962EE" w14:textId="5DE66413" w:rsidR="00716C30" w:rsidRPr="007903F0" w:rsidRDefault="00882B85" w:rsidP="00716C30">
      <w:pPr>
        <w:spacing w:after="0" w:line="276" w:lineRule="auto"/>
        <w:rPr>
          <w:rFonts w:ascii="Arial" w:eastAsia="Arial Unicode MS" w:hAnsi="Arial" w:cs="Arial"/>
          <w:b/>
          <w:bCs/>
          <w:noProof/>
        </w:rPr>
      </w:pPr>
      <w:r w:rsidRPr="007938F9">
        <w:rPr>
          <w:rFonts w:ascii="Arial" w:eastAsia="Arial Unicode MS" w:hAnsi="Arial" w:cs="Arial"/>
          <w:b/>
          <w:bCs/>
          <w:noProof/>
        </w:rPr>
        <w:t>Até</w:t>
      </w:r>
      <w:r w:rsidR="00A97236" w:rsidRPr="007938F9">
        <w:rPr>
          <w:rFonts w:ascii="Arial" w:eastAsia="Arial Unicode MS" w:hAnsi="Arial" w:cs="Arial"/>
          <w:b/>
          <w:bCs/>
          <w:noProof/>
        </w:rPr>
        <w:t xml:space="preserve"> </w:t>
      </w:r>
      <w:r w:rsidR="0043636C" w:rsidRPr="007938F9">
        <w:rPr>
          <w:rFonts w:ascii="Arial" w:eastAsia="Arial Unicode MS" w:hAnsi="Arial" w:cs="Arial"/>
          <w:b/>
          <w:bCs/>
          <w:noProof/>
        </w:rPr>
        <w:t>28</w:t>
      </w:r>
      <w:r w:rsidR="00945976" w:rsidRPr="007938F9">
        <w:rPr>
          <w:rFonts w:ascii="Arial" w:eastAsia="Arial Unicode MS" w:hAnsi="Arial" w:cs="Arial"/>
          <w:b/>
          <w:bCs/>
          <w:noProof/>
        </w:rPr>
        <w:t>/</w:t>
      </w:r>
      <w:r w:rsidR="0043636C" w:rsidRPr="007938F9">
        <w:rPr>
          <w:rFonts w:ascii="Arial" w:eastAsia="Arial Unicode MS" w:hAnsi="Arial" w:cs="Arial"/>
          <w:b/>
          <w:bCs/>
          <w:noProof/>
        </w:rPr>
        <w:t>03</w:t>
      </w:r>
      <w:r w:rsidR="00716C30" w:rsidRPr="007938F9">
        <w:rPr>
          <w:rFonts w:ascii="Arial" w:eastAsia="Arial Unicode MS" w:hAnsi="Arial" w:cs="Arial"/>
          <w:b/>
          <w:bCs/>
          <w:noProof/>
        </w:rPr>
        <w:t xml:space="preserve">/2024 às </w:t>
      </w:r>
      <w:r w:rsidR="00945976" w:rsidRPr="007938F9">
        <w:rPr>
          <w:rFonts w:ascii="Arial" w:eastAsia="Arial Unicode MS" w:hAnsi="Arial" w:cs="Arial"/>
          <w:b/>
          <w:bCs/>
          <w:noProof/>
        </w:rPr>
        <w:t>17</w:t>
      </w:r>
      <w:r w:rsidR="00716C30" w:rsidRPr="007938F9">
        <w:rPr>
          <w:rFonts w:ascii="Arial" w:eastAsia="Arial Unicode MS" w:hAnsi="Arial" w:cs="Arial"/>
          <w:b/>
          <w:bCs/>
          <w:noProof/>
        </w:rPr>
        <w:t>hrs.</w:t>
      </w:r>
    </w:p>
    <w:p w14:paraId="432767D7" w14:textId="6EE52C4F" w:rsidR="00882B85" w:rsidRDefault="00882B85" w:rsidP="00A85DCE">
      <w:pPr>
        <w:spacing w:after="0" w:line="276" w:lineRule="auto"/>
        <w:rPr>
          <w:rFonts w:ascii="Arial" w:hAnsi="Arial" w:cs="Arial"/>
          <w:b/>
          <w:bCs/>
          <w:color w:val="405CA1"/>
        </w:rPr>
      </w:pPr>
    </w:p>
    <w:p w14:paraId="34014FE5" w14:textId="77777777" w:rsidR="007903F0" w:rsidRPr="008C66EB" w:rsidRDefault="007903F0" w:rsidP="00A85DCE">
      <w:pPr>
        <w:spacing w:after="0" w:line="276" w:lineRule="auto"/>
        <w:rPr>
          <w:rFonts w:ascii="Arial" w:hAnsi="Arial" w:cs="Arial"/>
          <w:b/>
          <w:bCs/>
          <w:color w:val="405CA1"/>
        </w:rPr>
      </w:pPr>
    </w:p>
    <w:p w14:paraId="23ABEA8F" w14:textId="77777777" w:rsidR="00A724FC" w:rsidRPr="008C66EB" w:rsidRDefault="003E3920" w:rsidP="00A85DCE">
      <w:pPr>
        <w:spacing w:after="0" w:line="276" w:lineRule="auto"/>
        <w:rPr>
          <w:rFonts w:ascii="Arial" w:hAnsi="Arial" w:cs="Arial"/>
          <w:color w:val="405CA1"/>
        </w:rPr>
      </w:pPr>
      <w:r w:rsidRPr="008C66EB">
        <w:rPr>
          <w:rFonts w:ascii="Arial" w:hAnsi="Arial" w:cs="Arial"/>
          <w:color w:val="405CA1"/>
        </w:rPr>
        <w:t xml:space="preserve">DATA DA SESSÃO </w:t>
      </w:r>
    </w:p>
    <w:p w14:paraId="10334176" w14:textId="52BA4D99" w:rsidR="003E3920" w:rsidRPr="008C66EB" w:rsidRDefault="0043636C" w:rsidP="00A85DCE">
      <w:pPr>
        <w:spacing w:after="0" w:line="276" w:lineRule="auto"/>
        <w:rPr>
          <w:rFonts w:ascii="Arial" w:hAnsi="Arial" w:cs="Arial"/>
          <w:b/>
          <w:bCs/>
          <w:color w:val="405CA1"/>
        </w:rPr>
      </w:pPr>
      <w:r w:rsidRPr="007938F9">
        <w:rPr>
          <w:rFonts w:ascii="Arial" w:eastAsia="Arial Unicode MS" w:hAnsi="Arial" w:cs="Arial"/>
          <w:b/>
          <w:bCs/>
          <w:noProof/>
        </w:rPr>
        <w:t>01</w:t>
      </w:r>
      <w:r w:rsidR="00716C30" w:rsidRPr="007938F9">
        <w:rPr>
          <w:rFonts w:ascii="Arial" w:eastAsia="Arial Unicode MS" w:hAnsi="Arial" w:cs="Arial"/>
          <w:b/>
          <w:bCs/>
          <w:noProof/>
        </w:rPr>
        <w:t>/</w:t>
      </w:r>
      <w:r w:rsidRPr="007938F9">
        <w:rPr>
          <w:rFonts w:ascii="Arial" w:eastAsia="Arial Unicode MS" w:hAnsi="Arial" w:cs="Arial"/>
          <w:b/>
          <w:bCs/>
          <w:noProof/>
        </w:rPr>
        <w:t>04</w:t>
      </w:r>
      <w:r w:rsidR="00945976" w:rsidRPr="007938F9">
        <w:rPr>
          <w:rFonts w:ascii="Arial" w:eastAsia="Arial Unicode MS" w:hAnsi="Arial" w:cs="Arial"/>
          <w:b/>
          <w:bCs/>
          <w:noProof/>
        </w:rPr>
        <w:t>/</w:t>
      </w:r>
      <w:r w:rsidR="00716C30" w:rsidRPr="007938F9">
        <w:rPr>
          <w:rFonts w:ascii="Arial" w:eastAsia="Arial Unicode MS" w:hAnsi="Arial" w:cs="Arial"/>
          <w:b/>
          <w:bCs/>
          <w:noProof/>
        </w:rPr>
        <w:t>2024</w:t>
      </w:r>
    </w:p>
    <w:p w14:paraId="396ED7AD" w14:textId="77777777" w:rsidR="003D0BB6" w:rsidRPr="008C66EB" w:rsidRDefault="003D0BB6" w:rsidP="00A85DCE">
      <w:pPr>
        <w:spacing w:after="0" w:line="276" w:lineRule="auto"/>
        <w:rPr>
          <w:rFonts w:ascii="Arial" w:eastAsia="Arial Unicode MS" w:hAnsi="Arial" w:cs="Arial"/>
          <w:noProof/>
        </w:rPr>
      </w:pPr>
    </w:p>
    <w:p w14:paraId="21B45D85" w14:textId="3EF87D9D" w:rsidR="00882B85" w:rsidRPr="008C66EB" w:rsidRDefault="00882B85" w:rsidP="00A85DCE">
      <w:pPr>
        <w:spacing w:after="0" w:line="276" w:lineRule="auto"/>
        <w:rPr>
          <w:rFonts w:ascii="Arial" w:hAnsi="Arial" w:cs="Arial"/>
          <w:color w:val="5B5B5F"/>
        </w:rPr>
      </w:pPr>
    </w:p>
    <w:p w14:paraId="1963136D"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HORÁRIO DA FASE DE LANCES</w:t>
      </w:r>
    </w:p>
    <w:p w14:paraId="543C90DC" w14:textId="5F5D7604" w:rsidR="00882B85" w:rsidRPr="007938F9" w:rsidRDefault="00882B85" w:rsidP="00A85DCE">
      <w:pPr>
        <w:spacing w:after="0" w:line="276" w:lineRule="auto"/>
        <w:rPr>
          <w:rFonts w:ascii="Arial" w:eastAsia="Arial Unicode MS" w:hAnsi="Arial" w:cs="Arial"/>
          <w:b/>
          <w:bCs/>
          <w:noProof/>
        </w:rPr>
      </w:pPr>
      <w:r w:rsidRPr="007938F9">
        <w:rPr>
          <w:rFonts w:ascii="Arial" w:eastAsia="Arial Unicode MS" w:hAnsi="Arial" w:cs="Arial"/>
          <w:b/>
          <w:bCs/>
          <w:noProof/>
        </w:rPr>
        <w:t xml:space="preserve">De </w:t>
      </w:r>
      <w:r w:rsidR="0043636C" w:rsidRPr="007938F9">
        <w:rPr>
          <w:rFonts w:ascii="Arial" w:eastAsia="Arial Unicode MS" w:hAnsi="Arial" w:cs="Arial"/>
          <w:b/>
          <w:bCs/>
          <w:noProof/>
        </w:rPr>
        <w:t>01</w:t>
      </w:r>
      <w:r w:rsidR="00945976" w:rsidRPr="007938F9">
        <w:rPr>
          <w:rFonts w:ascii="Arial" w:eastAsia="Arial Unicode MS" w:hAnsi="Arial" w:cs="Arial"/>
          <w:b/>
          <w:bCs/>
          <w:noProof/>
        </w:rPr>
        <w:t>/</w:t>
      </w:r>
      <w:r w:rsidR="0043636C" w:rsidRPr="007938F9">
        <w:rPr>
          <w:rFonts w:ascii="Arial" w:eastAsia="Arial Unicode MS" w:hAnsi="Arial" w:cs="Arial"/>
          <w:b/>
          <w:bCs/>
          <w:noProof/>
        </w:rPr>
        <w:t>04</w:t>
      </w:r>
      <w:r w:rsidR="00716C30" w:rsidRPr="007938F9">
        <w:rPr>
          <w:rFonts w:ascii="Arial" w:eastAsia="Arial Unicode MS" w:hAnsi="Arial" w:cs="Arial"/>
          <w:b/>
          <w:bCs/>
          <w:noProof/>
        </w:rPr>
        <w:t>/2024</w:t>
      </w:r>
      <w:r w:rsidRPr="007938F9">
        <w:rPr>
          <w:rFonts w:ascii="Arial" w:eastAsia="Arial Unicode MS" w:hAnsi="Arial" w:cs="Arial"/>
          <w:b/>
          <w:bCs/>
          <w:noProof/>
        </w:rPr>
        <w:t xml:space="preserve"> às </w:t>
      </w:r>
      <w:r w:rsidR="00C71A9B" w:rsidRPr="007938F9">
        <w:rPr>
          <w:rFonts w:ascii="Arial" w:eastAsia="Arial Unicode MS" w:hAnsi="Arial" w:cs="Arial"/>
          <w:b/>
          <w:bCs/>
          <w:noProof/>
        </w:rPr>
        <w:t>08</w:t>
      </w:r>
      <w:r w:rsidRPr="007938F9">
        <w:rPr>
          <w:rFonts w:ascii="Arial" w:eastAsia="Arial Unicode MS" w:hAnsi="Arial" w:cs="Arial"/>
          <w:b/>
          <w:bCs/>
          <w:noProof/>
        </w:rPr>
        <w:t>hs.</w:t>
      </w:r>
    </w:p>
    <w:p w14:paraId="7237613D" w14:textId="5631DF7E" w:rsidR="00882B85" w:rsidRPr="008C66EB" w:rsidRDefault="00882B85" w:rsidP="00A85DCE">
      <w:pPr>
        <w:spacing w:after="0" w:line="276" w:lineRule="auto"/>
        <w:rPr>
          <w:rFonts w:ascii="Arial" w:eastAsia="Arial Unicode MS" w:hAnsi="Arial" w:cs="Arial"/>
          <w:b/>
          <w:bCs/>
          <w:noProof/>
        </w:rPr>
      </w:pPr>
      <w:r w:rsidRPr="007938F9">
        <w:rPr>
          <w:rFonts w:ascii="Arial" w:eastAsia="Arial Unicode MS" w:hAnsi="Arial" w:cs="Arial"/>
          <w:b/>
          <w:bCs/>
          <w:noProof/>
        </w:rPr>
        <w:t xml:space="preserve">Até </w:t>
      </w:r>
      <w:r w:rsidR="0043636C" w:rsidRPr="007938F9">
        <w:rPr>
          <w:rFonts w:ascii="Arial" w:eastAsia="Arial Unicode MS" w:hAnsi="Arial" w:cs="Arial"/>
          <w:b/>
          <w:bCs/>
          <w:noProof/>
        </w:rPr>
        <w:t>01</w:t>
      </w:r>
      <w:r w:rsidR="00945976" w:rsidRPr="007938F9">
        <w:rPr>
          <w:rFonts w:ascii="Arial" w:eastAsia="Arial Unicode MS" w:hAnsi="Arial" w:cs="Arial"/>
          <w:b/>
          <w:bCs/>
          <w:noProof/>
        </w:rPr>
        <w:t>/</w:t>
      </w:r>
      <w:r w:rsidR="0043636C" w:rsidRPr="007938F9">
        <w:rPr>
          <w:rFonts w:ascii="Arial" w:eastAsia="Arial Unicode MS" w:hAnsi="Arial" w:cs="Arial"/>
          <w:b/>
          <w:bCs/>
          <w:noProof/>
        </w:rPr>
        <w:t>04/</w:t>
      </w:r>
      <w:r w:rsidR="00716C30" w:rsidRPr="007938F9">
        <w:rPr>
          <w:rFonts w:ascii="Arial" w:eastAsia="Arial Unicode MS" w:hAnsi="Arial" w:cs="Arial"/>
          <w:b/>
          <w:bCs/>
          <w:noProof/>
        </w:rPr>
        <w:t xml:space="preserve">2024 </w:t>
      </w:r>
      <w:r w:rsidRPr="007938F9">
        <w:rPr>
          <w:rFonts w:ascii="Arial" w:eastAsia="Arial Unicode MS" w:hAnsi="Arial" w:cs="Arial"/>
          <w:b/>
          <w:bCs/>
          <w:noProof/>
        </w:rPr>
        <w:t xml:space="preserve">às </w:t>
      </w:r>
      <w:r w:rsidR="0035114E" w:rsidRPr="007938F9">
        <w:rPr>
          <w:rFonts w:ascii="Arial" w:eastAsia="Arial Unicode MS" w:hAnsi="Arial" w:cs="Arial"/>
          <w:b/>
          <w:bCs/>
          <w:noProof/>
        </w:rPr>
        <w:t>14</w:t>
      </w:r>
      <w:r w:rsidRPr="007938F9">
        <w:rPr>
          <w:rFonts w:ascii="Arial" w:eastAsia="Arial Unicode MS" w:hAnsi="Arial" w:cs="Arial"/>
          <w:b/>
          <w:bCs/>
          <w:noProof/>
        </w:rPr>
        <w:t>hs.</w:t>
      </w:r>
    </w:p>
    <w:p w14:paraId="05E3B928" w14:textId="77777777" w:rsidR="00C52DD6" w:rsidRPr="008C66EB" w:rsidRDefault="00C52DD6" w:rsidP="00A85DCE">
      <w:pPr>
        <w:spacing w:after="0" w:line="276" w:lineRule="auto"/>
        <w:rPr>
          <w:rFonts w:ascii="Arial" w:eastAsia="Arial Unicode MS" w:hAnsi="Arial" w:cs="Arial"/>
          <w:noProof/>
        </w:rPr>
      </w:pPr>
    </w:p>
    <w:p w14:paraId="0EC32F0D" w14:textId="77777777" w:rsidR="00C52DD6" w:rsidRPr="008C66EB" w:rsidRDefault="00C52DD6" w:rsidP="00A85DCE">
      <w:pPr>
        <w:spacing w:after="0" w:line="276" w:lineRule="auto"/>
        <w:rPr>
          <w:rFonts w:ascii="Arial" w:hAnsi="Arial" w:cs="Arial"/>
          <w:color w:val="405CA1"/>
        </w:rPr>
      </w:pPr>
      <w:r w:rsidRPr="008C66EB">
        <w:rPr>
          <w:rFonts w:ascii="Arial" w:hAnsi="Arial" w:cs="Arial"/>
          <w:color w:val="405CA1"/>
        </w:rPr>
        <w:t>CRITÉRIO DE JULGAMENTO:</w:t>
      </w:r>
    </w:p>
    <w:p w14:paraId="70F0B992" w14:textId="1E3B946D" w:rsidR="00C52DD6" w:rsidRPr="008C66EB" w:rsidRDefault="00D37F9B" w:rsidP="00A85DCE">
      <w:pPr>
        <w:spacing w:after="0" w:line="276" w:lineRule="auto"/>
        <w:rPr>
          <w:rFonts w:ascii="Arial" w:hAnsi="Arial" w:cs="Arial"/>
          <w:b/>
          <w:bCs/>
          <w:color w:val="405CA1"/>
        </w:rPr>
      </w:pPr>
      <w:r w:rsidRPr="008C66EB">
        <w:rPr>
          <w:rFonts w:ascii="Arial" w:eastAsia="Arial Unicode MS" w:hAnsi="Arial" w:cs="Arial"/>
          <w:b/>
          <w:bCs/>
          <w:noProof/>
        </w:rPr>
        <w:t>Menor</w:t>
      </w:r>
      <w:r w:rsidR="00C52DD6" w:rsidRPr="008C66EB">
        <w:rPr>
          <w:rFonts w:ascii="Arial" w:eastAsia="Arial Unicode MS" w:hAnsi="Arial" w:cs="Arial"/>
          <w:b/>
          <w:bCs/>
          <w:noProof/>
        </w:rPr>
        <w:t xml:space="preserve"> </w:t>
      </w:r>
      <w:r w:rsidR="00C84E8E" w:rsidRPr="008C66EB">
        <w:rPr>
          <w:rFonts w:ascii="Arial" w:eastAsia="Arial Unicode MS" w:hAnsi="Arial" w:cs="Arial"/>
          <w:b/>
          <w:bCs/>
          <w:noProof/>
        </w:rPr>
        <w:t>preço</w:t>
      </w:r>
      <w:r w:rsidR="00C52DD6" w:rsidRPr="008C66EB">
        <w:rPr>
          <w:rFonts w:ascii="Arial" w:eastAsia="Arial Unicode MS" w:hAnsi="Arial" w:cs="Arial"/>
          <w:b/>
          <w:bCs/>
          <w:noProof/>
        </w:rPr>
        <w:t xml:space="preserve"> </w:t>
      </w:r>
      <w:r w:rsidR="00C52DD6" w:rsidRPr="007D5D18">
        <w:rPr>
          <w:rFonts w:ascii="Arial" w:eastAsia="Arial Unicode MS" w:hAnsi="Arial" w:cs="Arial"/>
          <w:b/>
          <w:bCs/>
          <w:noProof/>
        </w:rPr>
        <w:t xml:space="preserve">por </w:t>
      </w:r>
      <w:r w:rsidR="00757C06">
        <w:rPr>
          <w:rFonts w:ascii="Arial" w:eastAsia="Arial Unicode MS" w:hAnsi="Arial" w:cs="Arial"/>
          <w:b/>
          <w:bCs/>
          <w:noProof/>
        </w:rPr>
        <w:t>Item.</w:t>
      </w:r>
    </w:p>
    <w:p w14:paraId="39D8B2DD" w14:textId="77777777" w:rsidR="00C52DD6" w:rsidRPr="008C66EB" w:rsidRDefault="00C52DD6" w:rsidP="00A85DCE">
      <w:pPr>
        <w:spacing w:after="0" w:line="276" w:lineRule="auto"/>
        <w:rPr>
          <w:rFonts w:ascii="Arial" w:eastAsia="Arial Unicode MS" w:hAnsi="Arial" w:cs="Arial"/>
          <w:noProof/>
        </w:rPr>
      </w:pPr>
    </w:p>
    <w:p w14:paraId="3604EEA9" w14:textId="4BC37A69"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PREFERÊNCIA ME/EPP/EQUIPARADAS</w:t>
      </w:r>
      <w:r w:rsidRPr="008C66EB">
        <w:rPr>
          <w:rFonts w:ascii="Arial" w:hAnsi="Arial" w:cs="Arial"/>
          <w:b/>
          <w:bCs/>
          <w:color w:val="405CA1"/>
        </w:rPr>
        <w:br/>
      </w:r>
      <w:r w:rsidR="002D0A42" w:rsidRPr="002D0A42">
        <w:rPr>
          <w:rFonts w:ascii="Arial" w:eastAsia="Arial Unicode MS" w:hAnsi="Arial" w:cs="Arial"/>
          <w:b/>
          <w:bCs/>
          <w:noProof/>
        </w:rPr>
        <w:t>N</w:t>
      </w:r>
      <w:r w:rsidR="002D0A42" w:rsidRPr="002D0A42">
        <w:rPr>
          <w:rFonts w:ascii="Arial" w:eastAsia="Arial Unicode MS" w:hAnsi="Arial" w:cs="Arial" w:hint="eastAsia"/>
          <w:b/>
          <w:bCs/>
          <w:noProof/>
        </w:rPr>
        <w:t>ã</w:t>
      </w:r>
      <w:r w:rsidR="002D0A42" w:rsidRPr="002D0A42">
        <w:rPr>
          <w:rFonts w:ascii="Arial" w:eastAsia="Arial Unicode MS" w:hAnsi="Arial" w:cs="Arial"/>
          <w:b/>
          <w:bCs/>
          <w:noProof/>
        </w:rPr>
        <w:t>o.</w:t>
      </w:r>
    </w:p>
    <w:p w14:paraId="0472B083" w14:textId="67C67D20" w:rsidR="00D175B1" w:rsidRPr="008C66EB" w:rsidRDefault="00D175B1" w:rsidP="00A85DCE">
      <w:pPr>
        <w:spacing w:line="276" w:lineRule="auto"/>
        <w:jc w:val="center"/>
        <w:rPr>
          <w:rFonts w:ascii="Arial" w:hAnsi="Arial" w:cs="Arial"/>
          <w:b/>
          <w:bCs/>
          <w:color w:val="000000" w:themeColor="text1"/>
        </w:rPr>
      </w:pPr>
    </w:p>
    <w:p w14:paraId="2EFA4592" w14:textId="524BB313" w:rsidR="009B6CDF" w:rsidRPr="008C66EB" w:rsidRDefault="009B6CDF" w:rsidP="00A85DCE">
      <w:pPr>
        <w:spacing w:line="276" w:lineRule="auto"/>
        <w:jc w:val="center"/>
        <w:rPr>
          <w:rFonts w:ascii="Arial" w:hAnsi="Arial" w:cs="Arial"/>
          <w:b/>
          <w:bCs/>
          <w:color w:val="000000" w:themeColor="text1"/>
        </w:rPr>
      </w:pPr>
    </w:p>
    <w:p w14:paraId="3D21D338" w14:textId="55B0D3B9" w:rsidR="009B6CDF" w:rsidRPr="008C66EB" w:rsidRDefault="009B6CDF" w:rsidP="00A85DCE">
      <w:pPr>
        <w:spacing w:line="276" w:lineRule="auto"/>
        <w:jc w:val="center"/>
        <w:rPr>
          <w:rFonts w:ascii="Arial" w:hAnsi="Arial" w:cs="Arial"/>
          <w:b/>
          <w:bCs/>
          <w:color w:val="000000" w:themeColor="text1"/>
        </w:rPr>
      </w:pPr>
    </w:p>
    <w:p w14:paraId="7BB74BE0" w14:textId="41E6D140" w:rsidR="009B6CDF" w:rsidRPr="008C66EB" w:rsidRDefault="009B6CDF" w:rsidP="00A85DCE">
      <w:pPr>
        <w:spacing w:line="276" w:lineRule="auto"/>
        <w:jc w:val="center"/>
        <w:rPr>
          <w:rFonts w:ascii="Arial" w:hAnsi="Arial" w:cs="Arial"/>
          <w:b/>
          <w:bCs/>
          <w:color w:val="000000" w:themeColor="text1"/>
        </w:rPr>
      </w:pPr>
    </w:p>
    <w:p w14:paraId="4EF66E46" w14:textId="5EF14E17" w:rsidR="009B6CDF" w:rsidRPr="008C66EB" w:rsidRDefault="009B6CDF" w:rsidP="00A85DCE">
      <w:pPr>
        <w:spacing w:line="276" w:lineRule="auto"/>
        <w:jc w:val="center"/>
        <w:rPr>
          <w:rFonts w:ascii="Arial" w:hAnsi="Arial" w:cs="Arial"/>
          <w:b/>
          <w:bCs/>
          <w:color w:val="000000" w:themeColor="text1"/>
        </w:rPr>
      </w:pPr>
    </w:p>
    <w:p w14:paraId="1BED8758" w14:textId="77777777" w:rsidR="004D3D83" w:rsidRDefault="004D3D83" w:rsidP="00A85DCE">
      <w:pPr>
        <w:spacing w:after="0" w:line="276" w:lineRule="auto"/>
        <w:jc w:val="center"/>
        <w:rPr>
          <w:rFonts w:ascii="Arial" w:hAnsi="Arial" w:cs="Arial"/>
          <w:b/>
          <w:bCs/>
          <w:color w:val="000000" w:themeColor="text1"/>
        </w:rPr>
      </w:pPr>
    </w:p>
    <w:p w14:paraId="50E81FFD" w14:textId="77777777" w:rsidR="004D3D83" w:rsidRDefault="004D3D83" w:rsidP="00A85DCE">
      <w:pPr>
        <w:spacing w:after="0" w:line="276" w:lineRule="auto"/>
        <w:jc w:val="center"/>
        <w:rPr>
          <w:rFonts w:ascii="Arial" w:hAnsi="Arial" w:cs="Arial"/>
          <w:b/>
          <w:bCs/>
          <w:color w:val="000000" w:themeColor="text1"/>
        </w:rPr>
      </w:pPr>
    </w:p>
    <w:p w14:paraId="0AA48875" w14:textId="77777777" w:rsidR="004D3D83" w:rsidRDefault="004D3D83" w:rsidP="00A85DCE">
      <w:pPr>
        <w:spacing w:after="0" w:line="276" w:lineRule="auto"/>
        <w:jc w:val="center"/>
        <w:rPr>
          <w:rFonts w:ascii="Arial" w:hAnsi="Arial" w:cs="Arial"/>
          <w:b/>
          <w:bCs/>
          <w:color w:val="000000" w:themeColor="text1"/>
        </w:rPr>
      </w:pPr>
    </w:p>
    <w:p w14:paraId="3C0B36ED" w14:textId="77777777" w:rsidR="004D3D83" w:rsidRDefault="004D3D83" w:rsidP="00A85DCE">
      <w:pPr>
        <w:spacing w:after="0" w:line="276" w:lineRule="auto"/>
        <w:jc w:val="center"/>
        <w:rPr>
          <w:rFonts w:ascii="Arial" w:hAnsi="Arial" w:cs="Arial"/>
          <w:b/>
          <w:bCs/>
          <w:color w:val="000000" w:themeColor="text1"/>
        </w:rPr>
      </w:pPr>
    </w:p>
    <w:p w14:paraId="60332CBC" w14:textId="77777777" w:rsidR="004D3D83" w:rsidRDefault="004D3D83" w:rsidP="00A85DCE">
      <w:pPr>
        <w:spacing w:after="0" w:line="276" w:lineRule="auto"/>
        <w:jc w:val="center"/>
        <w:rPr>
          <w:rFonts w:ascii="Arial" w:hAnsi="Arial" w:cs="Arial"/>
          <w:b/>
          <w:bCs/>
          <w:color w:val="000000" w:themeColor="text1"/>
        </w:rPr>
      </w:pPr>
    </w:p>
    <w:p w14:paraId="37D698BA" w14:textId="77777777" w:rsidR="004D3D83" w:rsidRDefault="004D3D83" w:rsidP="00A85DCE">
      <w:pPr>
        <w:spacing w:after="0" w:line="276" w:lineRule="auto"/>
        <w:jc w:val="center"/>
        <w:rPr>
          <w:rFonts w:ascii="Arial" w:hAnsi="Arial" w:cs="Arial"/>
          <w:b/>
          <w:bCs/>
          <w:color w:val="000000" w:themeColor="text1"/>
        </w:rPr>
      </w:pPr>
    </w:p>
    <w:p w14:paraId="6B664521" w14:textId="61638246" w:rsidR="00910CD3" w:rsidRPr="00910CD3" w:rsidRDefault="00A57AAF" w:rsidP="00910CD3">
      <w:pPr>
        <w:spacing w:after="0" w:line="240" w:lineRule="auto"/>
        <w:jc w:val="center"/>
        <w:rPr>
          <w:rFonts w:ascii="Arial" w:hAnsi="Arial" w:cs="Arial"/>
          <w:b/>
          <w:bCs/>
          <w:color w:val="000000" w:themeColor="text1"/>
        </w:rPr>
      </w:pPr>
      <w:r w:rsidRPr="008C66EB">
        <w:rPr>
          <w:rFonts w:ascii="Arial" w:hAnsi="Arial" w:cs="Arial"/>
          <w:b/>
          <w:bCs/>
          <w:color w:val="000000" w:themeColor="text1"/>
        </w:rPr>
        <w:lastRenderedPageBreak/>
        <w:t xml:space="preserve">AVISO DE </w:t>
      </w:r>
      <w:r w:rsidR="000009F5" w:rsidRPr="008C66EB">
        <w:rPr>
          <w:rFonts w:ascii="Arial" w:hAnsi="Arial" w:cs="Arial"/>
          <w:b/>
          <w:bCs/>
          <w:color w:val="000000" w:themeColor="text1"/>
        </w:rPr>
        <w:t>CONTRATAÇÃO</w:t>
      </w:r>
      <w:r w:rsidRPr="008C66EB">
        <w:rPr>
          <w:rFonts w:ascii="Arial" w:hAnsi="Arial" w:cs="Arial"/>
          <w:b/>
          <w:bCs/>
          <w:color w:val="000000" w:themeColor="text1"/>
        </w:rPr>
        <w:t xml:space="preserve"> </w:t>
      </w:r>
      <w:r w:rsidR="000009F5" w:rsidRPr="008C66EB">
        <w:rPr>
          <w:rFonts w:ascii="Arial" w:hAnsi="Arial" w:cs="Arial"/>
          <w:b/>
          <w:bCs/>
          <w:color w:val="000000" w:themeColor="text1"/>
        </w:rPr>
        <w:t>DIRETA</w:t>
      </w:r>
      <w:r w:rsidR="00910CD3">
        <w:rPr>
          <w:rFonts w:ascii="Arial" w:hAnsi="Arial" w:cs="Arial"/>
          <w:b/>
          <w:bCs/>
          <w:color w:val="000000" w:themeColor="text1"/>
        </w:rPr>
        <w:t xml:space="preserve"> </w:t>
      </w:r>
      <w:r w:rsidR="00910CD3" w:rsidRPr="00910CD3">
        <w:rPr>
          <w:rFonts w:ascii="Arial" w:hAnsi="Arial" w:cs="Arial"/>
          <w:b/>
          <w:bCs/>
          <w:color w:val="000000" w:themeColor="text1"/>
        </w:rPr>
        <w:t xml:space="preserve">Nº </w:t>
      </w:r>
      <w:r w:rsidR="00910CD3">
        <w:rPr>
          <w:rFonts w:ascii="Arial" w:hAnsi="Arial" w:cs="Arial"/>
          <w:b/>
          <w:bCs/>
          <w:color w:val="000000" w:themeColor="text1"/>
        </w:rPr>
        <w:t>003</w:t>
      </w:r>
      <w:r w:rsidR="00910CD3" w:rsidRPr="00910CD3">
        <w:rPr>
          <w:rFonts w:ascii="Arial" w:hAnsi="Arial" w:cs="Arial"/>
          <w:b/>
          <w:bCs/>
          <w:color w:val="000000" w:themeColor="text1"/>
        </w:rPr>
        <w:t>/2024</w:t>
      </w:r>
      <w:r w:rsidR="00910CD3">
        <w:rPr>
          <w:b/>
          <w:bCs/>
          <w:sz w:val="28"/>
          <w:szCs w:val="28"/>
        </w:rPr>
        <w:t xml:space="preserve"> </w:t>
      </w:r>
    </w:p>
    <w:p w14:paraId="4E788887" w14:textId="55DEB281" w:rsidR="00A57AAF" w:rsidRPr="00910CD3" w:rsidRDefault="00910CD3" w:rsidP="00910CD3">
      <w:pPr>
        <w:spacing w:after="0" w:line="240" w:lineRule="auto"/>
        <w:jc w:val="center"/>
        <w:rPr>
          <w:rFonts w:ascii="Arial" w:hAnsi="Arial" w:cs="Arial"/>
          <w:b/>
          <w:bCs/>
          <w:color w:val="000000" w:themeColor="text1"/>
        </w:rPr>
      </w:pPr>
      <w:r w:rsidRPr="00910CD3">
        <w:rPr>
          <w:rFonts w:ascii="Arial" w:hAnsi="Arial" w:cs="Arial"/>
          <w:b/>
          <w:bCs/>
          <w:color w:val="000000" w:themeColor="text1"/>
        </w:rPr>
        <w:t>COMPRASGOV 90003/2024</w:t>
      </w:r>
    </w:p>
    <w:p w14:paraId="7FFC244B" w14:textId="77777777" w:rsidR="000009F5" w:rsidRPr="008C66EB" w:rsidRDefault="000009F5" w:rsidP="00777876">
      <w:pPr>
        <w:spacing w:after="0" w:line="240" w:lineRule="auto"/>
        <w:jc w:val="center"/>
        <w:rPr>
          <w:rFonts w:ascii="Arial" w:hAnsi="Arial" w:cs="Arial"/>
          <w:b/>
          <w:bCs/>
          <w:color w:val="000000" w:themeColor="text1"/>
        </w:rPr>
      </w:pPr>
    </w:p>
    <w:p w14:paraId="7C17BDF7" w14:textId="77777777" w:rsidR="000009F5" w:rsidRPr="008C66EB" w:rsidRDefault="000009F5" w:rsidP="005A4B88">
      <w:pPr>
        <w:spacing w:line="240" w:lineRule="auto"/>
        <w:jc w:val="both"/>
        <w:rPr>
          <w:rFonts w:ascii="Arial" w:hAnsi="Arial" w:cs="Arial"/>
          <w:i/>
          <w:iCs/>
        </w:rPr>
      </w:pPr>
    </w:p>
    <w:p w14:paraId="0F6BCDD0" w14:textId="7B9490A9" w:rsidR="00986BCF" w:rsidRPr="008C66EB" w:rsidRDefault="00986BCF" w:rsidP="005A4B88">
      <w:pPr>
        <w:pStyle w:val="Ttulo1"/>
        <w:spacing w:after="0" w:line="240" w:lineRule="auto"/>
        <w:rPr>
          <w:sz w:val="22"/>
          <w:szCs w:val="22"/>
          <w:u w:val="single"/>
        </w:rPr>
      </w:pPr>
      <w:r w:rsidRPr="008C66EB">
        <w:rPr>
          <w:sz w:val="22"/>
          <w:szCs w:val="22"/>
          <w:u w:val="single"/>
        </w:rPr>
        <w:t>PREÂMBULO</w:t>
      </w:r>
    </w:p>
    <w:p w14:paraId="2D403823" w14:textId="503DF4B9" w:rsidR="005B581C" w:rsidRPr="005B581C" w:rsidRDefault="00986BCF" w:rsidP="005A4B88">
      <w:pPr>
        <w:jc w:val="both"/>
        <w:rPr>
          <w:rFonts w:ascii="Arial" w:hAnsi="Arial" w:cs="Arial"/>
        </w:rPr>
      </w:pPr>
      <w:r w:rsidRPr="005E42CA">
        <w:rPr>
          <w:rFonts w:ascii="Arial" w:hAnsi="Arial" w:cs="Arial"/>
          <w:color w:val="000000" w:themeColor="text1"/>
        </w:rPr>
        <w:t>O</w:t>
      </w:r>
      <w:r w:rsidR="00CE1318" w:rsidRPr="005E42CA">
        <w:rPr>
          <w:rFonts w:ascii="Arial" w:hAnsi="Arial" w:cs="Arial"/>
          <w:color w:val="000000" w:themeColor="text1"/>
        </w:rPr>
        <w:t xml:space="preserve"> </w:t>
      </w:r>
      <w:r w:rsidR="00CE1318" w:rsidRPr="005E42CA">
        <w:rPr>
          <w:rFonts w:ascii="Arial" w:eastAsia="Arial Unicode MS" w:hAnsi="Arial" w:cs="Arial"/>
          <w:b/>
          <w:bCs/>
          <w:noProof/>
        </w:rPr>
        <w:t xml:space="preserve">Consórcio Público Intermunicipal de Saúde do Setentrião Paranaense – </w:t>
      </w:r>
      <w:r w:rsidR="00CE1318" w:rsidRPr="005E42CA">
        <w:rPr>
          <w:rFonts w:ascii="Arial" w:hAnsi="Arial" w:cs="Arial"/>
          <w:b/>
          <w:bCs/>
          <w:color w:val="000000" w:themeColor="text1"/>
        </w:rPr>
        <w:t>CISAMUSEP</w:t>
      </w:r>
      <w:r w:rsidR="00D175B1" w:rsidRPr="005E42CA">
        <w:rPr>
          <w:rFonts w:ascii="Arial" w:hAnsi="Arial" w:cs="Arial"/>
          <w:color w:val="000000" w:themeColor="text1"/>
        </w:rPr>
        <w:t>,</w:t>
      </w:r>
      <w:r w:rsidRPr="005E42CA">
        <w:rPr>
          <w:rFonts w:ascii="Arial" w:hAnsi="Arial" w:cs="Arial"/>
          <w:color w:val="000000" w:themeColor="text1"/>
        </w:rPr>
        <w:t xml:space="preserve"> </w:t>
      </w:r>
      <w:r w:rsidRPr="005E42CA">
        <w:rPr>
          <w:rFonts w:ascii="Arial" w:eastAsia="Arial Unicode MS" w:hAnsi="Arial" w:cs="Arial"/>
        </w:rPr>
        <w:t>com a devida autorização expedida pelo Secretário Executivo Sr. Janilson Marcos Donasan, de conformidade</w:t>
      </w:r>
      <w:r w:rsidR="006D4D9B" w:rsidRPr="005E42CA">
        <w:rPr>
          <w:rFonts w:ascii="Arial" w:hAnsi="Arial" w:cs="Arial"/>
          <w:bCs/>
        </w:rPr>
        <w:t xml:space="preserve"> nos termos da </w:t>
      </w:r>
      <w:hyperlink r:id="rId8" w:history="1">
        <w:r w:rsidR="006D4D9B" w:rsidRPr="005E42CA">
          <w:rPr>
            <w:rStyle w:val="Hyperlink"/>
            <w:rFonts w:ascii="Arial" w:hAnsi="Arial" w:cs="Arial"/>
            <w:color w:val="auto"/>
            <w:u w:val="none"/>
          </w:rPr>
          <w:t>Lei n.º 14.133, de 1º de abril de 2021</w:t>
        </w:r>
      </w:hyperlink>
      <w:r w:rsidR="006D4D9B" w:rsidRPr="005E42CA">
        <w:rPr>
          <w:rFonts w:ascii="Arial" w:hAnsi="Arial" w:cs="Arial"/>
        </w:rPr>
        <w:t xml:space="preserve">, da </w:t>
      </w:r>
      <w:hyperlink r:id="rId9" w:history="1">
        <w:r w:rsidR="006D4D9B" w:rsidRPr="005E42CA">
          <w:rPr>
            <w:rStyle w:val="Hyperlink"/>
            <w:rFonts w:ascii="Arial" w:hAnsi="Arial" w:cs="Arial"/>
            <w:color w:val="auto"/>
            <w:u w:val="none"/>
          </w:rPr>
          <w:t>Instrução Normativa Seges/ME nº 67, de 2021</w:t>
        </w:r>
      </w:hyperlink>
      <w:r w:rsidR="006D4D9B" w:rsidRPr="005E42CA">
        <w:rPr>
          <w:rFonts w:ascii="Arial" w:hAnsi="Arial" w:cs="Arial"/>
        </w:rPr>
        <w:t>, e demais legislações aplicáveis,</w:t>
      </w:r>
      <w:r w:rsidR="006D4D9B" w:rsidRPr="005E42CA">
        <w:rPr>
          <w:rFonts w:ascii="Arial" w:hAnsi="Arial" w:cs="Arial"/>
          <w:color w:val="000000" w:themeColor="text1"/>
        </w:rPr>
        <w:t xml:space="preserve"> torna</w:t>
      </w:r>
      <w:r w:rsidRPr="005E42CA">
        <w:rPr>
          <w:rFonts w:ascii="Arial" w:hAnsi="Arial" w:cs="Arial"/>
          <w:color w:val="000000" w:themeColor="text1"/>
        </w:rPr>
        <w:t xml:space="preserve"> público</w:t>
      </w:r>
      <w:r w:rsidR="00FA5828" w:rsidRPr="005E42CA">
        <w:rPr>
          <w:rFonts w:ascii="Arial" w:hAnsi="Arial" w:cs="Arial"/>
          <w:color w:val="000000" w:themeColor="text1"/>
        </w:rPr>
        <w:t xml:space="preserve"> </w:t>
      </w:r>
      <w:r w:rsidRPr="005E42CA">
        <w:rPr>
          <w:rFonts w:ascii="Arial" w:hAnsi="Arial" w:cs="Arial"/>
          <w:color w:val="000000" w:themeColor="text1"/>
        </w:rPr>
        <w:t xml:space="preserve">a </w:t>
      </w:r>
      <w:r w:rsidR="003E3920" w:rsidRPr="005E42CA">
        <w:rPr>
          <w:rFonts w:ascii="Arial" w:hAnsi="Arial" w:cs="Arial"/>
          <w:color w:val="000000" w:themeColor="text1"/>
        </w:rPr>
        <w:t>realiza</w:t>
      </w:r>
      <w:r w:rsidRPr="005E42CA">
        <w:rPr>
          <w:rFonts w:ascii="Arial" w:hAnsi="Arial" w:cs="Arial"/>
          <w:color w:val="000000" w:themeColor="text1"/>
        </w:rPr>
        <w:t xml:space="preserve">ção </w:t>
      </w:r>
      <w:r w:rsidR="006D4D9B" w:rsidRPr="00045199">
        <w:rPr>
          <w:rFonts w:ascii="Arial" w:hAnsi="Arial" w:cs="Arial"/>
          <w:color w:val="000000" w:themeColor="text1"/>
        </w:rPr>
        <w:t xml:space="preserve">do procedimento de licitação, na modalidade </w:t>
      </w:r>
      <w:r w:rsidRPr="00045199">
        <w:rPr>
          <w:rFonts w:ascii="Arial" w:hAnsi="Arial" w:cs="Arial"/>
          <w:color w:val="000000" w:themeColor="text1"/>
        </w:rPr>
        <w:t>d</w:t>
      </w:r>
      <w:r w:rsidR="006D4D9B" w:rsidRPr="00045199">
        <w:rPr>
          <w:rFonts w:ascii="Arial" w:hAnsi="Arial" w:cs="Arial"/>
          <w:color w:val="000000" w:themeColor="text1"/>
        </w:rPr>
        <w:t>e</w:t>
      </w:r>
      <w:r w:rsidR="003E3920" w:rsidRPr="00045199">
        <w:rPr>
          <w:rFonts w:ascii="Arial" w:hAnsi="Arial" w:cs="Arial"/>
          <w:color w:val="000000" w:themeColor="text1"/>
        </w:rPr>
        <w:t xml:space="preserve"> </w:t>
      </w:r>
      <w:r w:rsidR="006D4D9B" w:rsidRPr="00045199">
        <w:rPr>
          <w:rFonts w:ascii="Arial" w:hAnsi="Arial" w:cs="Arial"/>
          <w:b/>
          <w:bCs/>
          <w:color w:val="000000" w:themeColor="text1"/>
        </w:rPr>
        <w:t>DISPENSA,</w:t>
      </w:r>
      <w:r w:rsidR="006D4D9B" w:rsidRPr="00045199">
        <w:rPr>
          <w:rFonts w:ascii="Arial" w:eastAsia="Arial Unicode MS" w:hAnsi="Arial" w:cs="Arial"/>
          <w:b/>
        </w:rPr>
        <w:t xml:space="preserve"> </w:t>
      </w:r>
      <w:r w:rsidR="006D4D9B" w:rsidRPr="00045199">
        <w:rPr>
          <w:rFonts w:ascii="Arial" w:hAnsi="Arial" w:cs="Arial"/>
        </w:rPr>
        <w:t>realizado na forma</w:t>
      </w:r>
      <w:r w:rsidR="006D4D9B" w:rsidRPr="00045199">
        <w:rPr>
          <w:rFonts w:ascii="Arial" w:hAnsi="Arial" w:cs="Arial"/>
          <w:b/>
          <w:bCs/>
          <w:color w:val="000000" w:themeColor="text1"/>
        </w:rPr>
        <w:t xml:space="preserve"> ELETRÔNICA</w:t>
      </w:r>
      <w:r w:rsidR="003E3920" w:rsidRPr="00C6160C">
        <w:rPr>
          <w:rFonts w:ascii="Arial" w:hAnsi="Arial" w:cs="Arial"/>
          <w:color w:val="000000" w:themeColor="text1"/>
        </w:rPr>
        <w:t xml:space="preserve">, </w:t>
      </w:r>
      <w:r w:rsidR="00CD3AB2" w:rsidRPr="00C6160C">
        <w:rPr>
          <w:rStyle w:val="Hyperlink"/>
          <w:rFonts w:ascii="Arial" w:hAnsi="Arial" w:cs="Arial"/>
          <w:color w:val="auto"/>
          <w:u w:val="none"/>
        </w:rPr>
        <w:t xml:space="preserve">sob nº </w:t>
      </w:r>
      <w:r w:rsidR="00945976" w:rsidRPr="008B632A">
        <w:rPr>
          <w:rStyle w:val="Hyperlink"/>
          <w:rFonts w:ascii="Arial" w:hAnsi="Arial" w:cs="Arial"/>
          <w:color w:val="auto"/>
          <w:u w:val="none"/>
        </w:rPr>
        <w:t>900</w:t>
      </w:r>
      <w:r w:rsidR="006F4653" w:rsidRPr="008B632A">
        <w:rPr>
          <w:rStyle w:val="Hyperlink"/>
          <w:rFonts w:ascii="Arial" w:hAnsi="Arial" w:cs="Arial"/>
          <w:color w:val="auto"/>
          <w:u w:val="none"/>
        </w:rPr>
        <w:t>0</w:t>
      </w:r>
      <w:r w:rsidR="00910CD3" w:rsidRPr="008B632A">
        <w:rPr>
          <w:rStyle w:val="Hyperlink"/>
          <w:rFonts w:ascii="Arial" w:hAnsi="Arial" w:cs="Arial"/>
          <w:color w:val="auto"/>
          <w:u w:val="none"/>
        </w:rPr>
        <w:t>3</w:t>
      </w:r>
      <w:r w:rsidR="00DA67F9" w:rsidRPr="008B632A">
        <w:rPr>
          <w:rStyle w:val="Hyperlink"/>
          <w:rFonts w:ascii="Arial" w:hAnsi="Arial" w:cs="Arial"/>
          <w:color w:val="auto"/>
          <w:u w:val="none"/>
        </w:rPr>
        <w:t>/</w:t>
      </w:r>
      <w:r w:rsidR="00CD3AB2" w:rsidRPr="008B632A">
        <w:rPr>
          <w:rStyle w:val="Hyperlink"/>
          <w:rFonts w:ascii="Arial" w:hAnsi="Arial" w:cs="Arial"/>
          <w:color w:val="auto"/>
          <w:u w:val="none"/>
        </w:rPr>
        <w:t>202</w:t>
      </w:r>
      <w:r w:rsidR="00716C30" w:rsidRPr="008B632A">
        <w:rPr>
          <w:rStyle w:val="Hyperlink"/>
          <w:rFonts w:ascii="Arial" w:hAnsi="Arial" w:cs="Arial"/>
          <w:color w:val="auto"/>
          <w:u w:val="none"/>
        </w:rPr>
        <w:t>4</w:t>
      </w:r>
      <w:r w:rsidR="00CD3AB2" w:rsidRPr="008B632A">
        <w:rPr>
          <w:rStyle w:val="Hyperlink"/>
          <w:rFonts w:ascii="Arial" w:hAnsi="Arial" w:cs="Arial"/>
          <w:color w:val="auto"/>
          <w:u w:val="none"/>
        </w:rPr>
        <w:t>,</w:t>
      </w:r>
      <w:r w:rsidR="00CD3AB2" w:rsidRPr="00C6160C">
        <w:rPr>
          <w:rStyle w:val="Hyperlink"/>
          <w:rFonts w:ascii="Arial" w:hAnsi="Arial" w:cs="Arial"/>
          <w:color w:val="auto"/>
          <w:u w:val="none"/>
        </w:rPr>
        <w:t xml:space="preserve"> </w:t>
      </w:r>
      <w:r w:rsidR="00F95D56" w:rsidRPr="00C6160C">
        <w:rPr>
          <w:rStyle w:val="Hyperlink"/>
          <w:rFonts w:ascii="Arial" w:hAnsi="Arial" w:cs="Arial"/>
          <w:color w:val="auto"/>
          <w:u w:val="none"/>
        </w:rPr>
        <w:t>com critério de</w:t>
      </w:r>
      <w:r w:rsidR="00F95D56" w:rsidRPr="00C6160C">
        <w:rPr>
          <w:rFonts w:ascii="Arial" w:hAnsi="Arial" w:cs="Arial"/>
          <w:color w:val="000000" w:themeColor="text1"/>
        </w:rPr>
        <w:t xml:space="preserve"> julgamento</w:t>
      </w:r>
      <w:r w:rsidR="00F95D56" w:rsidRPr="00C6160C">
        <w:rPr>
          <w:rStyle w:val="Hyperlink"/>
          <w:rFonts w:ascii="Arial" w:hAnsi="Arial" w:cs="Arial"/>
          <w:color w:val="auto"/>
          <w:u w:val="none"/>
        </w:rPr>
        <w:t xml:space="preserve"> </w:t>
      </w:r>
      <w:r w:rsidR="00CD3AB2" w:rsidRPr="00C6160C">
        <w:rPr>
          <w:rStyle w:val="Hyperlink"/>
          <w:rFonts w:ascii="Arial" w:hAnsi="Arial" w:cs="Arial"/>
          <w:color w:val="auto"/>
          <w:u w:val="none"/>
        </w:rPr>
        <w:t xml:space="preserve">do tipo </w:t>
      </w:r>
      <w:r w:rsidR="00371781" w:rsidRPr="00757C06">
        <w:rPr>
          <w:rFonts w:ascii="Arial" w:hAnsi="Arial" w:cs="Arial"/>
          <w:b/>
          <w:bCs/>
        </w:rPr>
        <w:t>Menor</w:t>
      </w:r>
      <w:r w:rsidR="00384000" w:rsidRPr="00757C06">
        <w:rPr>
          <w:rFonts w:ascii="Arial" w:hAnsi="Arial" w:cs="Arial"/>
          <w:b/>
          <w:bCs/>
        </w:rPr>
        <w:t xml:space="preserve"> </w:t>
      </w:r>
      <w:r w:rsidR="00371781" w:rsidRPr="00757C06">
        <w:rPr>
          <w:rFonts w:ascii="Arial" w:hAnsi="Arial" w:cs="Arial"/>
          <w:b/>
          <w:bCs/>
        </w:rPr>
        <w:t>Preço</w:t>
      </w:r>
      <w:r w:rsidR="00384000" w:rsidRPr="00757C06">
        <w:rPr>
          <w:rFonts w:ascii="Arial" w:hAnsi="Arial" w:cs="Arial"/>
          <w:b/>
          <w:bCs/>
        </w:rPr>
        <w:t xml:space="preserve"> por </w:t>
      </w:r>
      <w:r w:rsidR="00757C06">
        <w:rPr>
          <w:rFonts w:ascii="Arial" w:hAnsi="Arial" w:cs="Arial"/>
          <w:b/>
          <w:bCs/>
        </w:rPr>
        <w:t>Item</w:t>
      </w:r>
      <w:r w:rsidR="00CD3AB2" w:rsidRPr="00C6160C">
        <w:rPr>
          <w:rStyle w:val="Hyperlink"/>
          <w:rFonts w:ascii="Arial" w:hAnsi="Arial" w:cs="Arial"/>
          <w:color w:val="auto"/>
          <w:u w:val="none"/>
        </w:rPr>
        <w:t>,</w:t>
      </w:r>
      <w:r w:rsidR="00F95D56" w:rsidRPr="00C6160C">
        <w:rPr>
          <w:rFonts w:ascii="Arial" w:hAnsi="Arial" w:cs="Arial"/>
          <w:color w:val="000000" w:themeColor="text1"/>
        </w:rPr>
        <w:t xml:space="preserve"> na hipótese</w:t>
      </w:r>
      <w:r w:rsidR="00F95D56" w:rsidRPr="00C6160C">
        <w:rPr>
          <w:rFonts w:ascii="Arial" w:hAnsi="Arial" w:cs="Arial"/>
        </w:rPr>
        <w:t xml:space="preserve"> do </w:t>
      </w:r>
      <w:hyperlink r:id="rId10" w:anchor="art75" w:history="1">
        <w:r w:rsidR="00F95D56" w:rsidRPr="00C6160C">
          <w:rPr>
            <w:rStyle w:val="Hyperlink"/>
            <w:rFonts w:ascii="Arial" w:hAnsi="Arial" w:cs="Arial"/>
            <w:color w:val="auto"/>
            <w:u w:val="none"/>
          </w:rPr>
          <w:t>art. 75</w:t>
        </w:r>
      </w:hyperlink>
      <w:r w:rsidR="00F95D56" w:rsidRPr="00C6160C">
        <w:rPr>
          <w:rFonts w:ascii="Arial" w:hAnsi="Arial" w:cs="Arial"/>
        </w:rPr>
        <w:t xml:space="preserve">, </w:t>
      </w:r>
      <w:r w:rsidR="00F95D56" w:rsidRPr="00C6160C">
        <w:rPr>
          <w:rFonts w:ascii="Arial" w:hAnsi="Arial" w:cs="Arial"/>
          <w:bCs/>
        </w:rPr>
        <w:t>II</w:t>
      </w:r>
      <w:r w:rsidR="00757C06">
        <w:rPr>
          <w:rFonts w:ascii="Arial" w:hAnsi="Arial" w:cs="Arial"/>
          <w:bCs/>
        </w:rPr>
        <w:t xml:space="preserve"> e </w:t>
      </w:r>
      <w:r w:rsidR="00757C06" w:rsidRPr="00757C06">
        <w:rPr>
          <w:rStyle w:val="Hyperlink"/>
          <w:color w:val="auto"/>
          <w:u w:val="none"/>
        </w:rPr>
        <w:t xml:space="preserve"> </w:t>
      </w:r>
      <w:r w:rsidR="00757C06" w:rsidRPr="00757C06">
        <w:rPr>
          <w:rStyle w:val="Hyperlink"/>
          <w:rFonts w:ascii="Arial" w:hAnsi="Arial" w:cs="Arial"/>
          <w:color w:val="auto"/>
          <w:u w:val="none"/>
        </w:rPr>
        <w:t xml:space="preserve">seus §§ 3º e 4º  </w:t>
      </w:r>
      <w:r w:rsidR="00CD3AB2" w:rsidRPr="00C6160C">
        <w:rPr>
          <w:rStyle w:val="Hyperlink"/>
          <w:rFonts w:ascii="Arial" w:hAnsi="Arial" w:cs="Arial"/>
          <w:color w:val="auto"/>
          <w:u w:val="none"/>
        </w:rPr>
        <w:t>no di</w:t>
      </w:r>
      <w:r w:rsidR="00CD3AB2" w:rsidRPr="0043636C">
        <w:rPr>
          <w:rStyle w:val="Hyperlink"/>
          <w:rFonts w:ascii="Arial" w:hAnsi="Arial" w:cs="Arial"/>
          <w:color w:val="auto"/>
          <w:u w:val="none"/>
        </w:rPr>
        <w:t xml:space="preserve">a </w:t>
      </w:r>
      <w:r w:rsidR="0043636C" w:rsidRPr="0043636C">
        <w:rPr>
          <w:rStyle w:val="Hyperlink"/>
          <w:rFonts w:ascii="Arial" w:hAnsi="Arial" w:cs="Arial"/>
          <w:b/>
          <w:bCs/>
          <w:color w:val="auto"/>
          <w:u w:val="none"/>
        </w:rPr>
        <w:t>01</w:t>
      </w:r>
      <w:r w:rsidR="00CD3AB2" w:rsidRPr="0043636C">
        <w:rPr>
          <w:rStyle w:val="Hyperlink"/>
          <w:rFonts w:ascii="Arial" w:hAnsi="Arial" w:cs="Arial"/>
          <w:b/>
          <w:bCs/>
          <w:color w:val="auto"/>
          <w:u w:val="none"/>
        </w:rPr>
        <w:t xml:space="preserve"> de </w:t>
      </w:r>
      <w:r w:rsidR="0043636C" w:rsidRPr="0043636C">
        <w:rPr>
          <w:rStyle w:val="Hyperlink"/>
          <w:rFonts w:ascii="Arial" w:hAnsi="Arial" w:cs="Arial"/>
          <w:b/>
          <w:bCs/>
          <w:color w:val="auto"/>
          <w:u w:val="none"/>
        </w:rPr>
        <w:t>abril</w:t>
      </w:r>
      <w:r w:rsidR="00CD3AB2" w:rsidRPr="0043636C">
        <w:rPr>
          <w:rStyle w:val="Hyperlink"/>
          <w:rFonts w:ascii="Arial" w:hAnsi="Arial" w:cs="Arial"/>
          <w:b/>
          <w:bCs/>
          <w:color w:val="auto"/>
          <w:u w:val="none"/>
        </w:rPr>
        <w:t xml:space="preserve"> de 202</w:t>
      </w:r>
      <w:r w:rsidR="00716C30" w:rsidRPr="0043636C">
        <w:rPr>
          <w:rStyle w:val="Hyperlink"/>
          <w:rFonts w:ascii="Arial" w:hAnsi="Arial" w:cs="Arial"/>
          <w:b/>
          <w:bCs/>
          <w:color w:val="auto"/>
          <w:u w:val="none"/>
        </w:rPr>
        <w:t>4</w:t>
      </w:r>
      <w:r w:rsidR="00CD3AB2" w:rsidRPr="0043636C">
        <w:rPr>
          <w:rStyle w:val="Hyperlink"/>
          <w:rFonts w:ascii="Arial" w:hAnsi="Arial" w:cs="Arial"/>
          <w:b/>
          <w:bCs/>
          <w:color w:val="auto"/>
          <w:u w:val="none"/>
        </w:rPr>
        <w:t xml:space="preserve"> às 0</w:t>
      </w:r>
      <w:r w:rsidR="00126296" w:rsidRPr="0043636C">
        <w:rPr>
          <w:rStyle w:val="Hyperlink"/>
          <w:rFonts w:ascii="Arial" w:hAnsi="Arial" w:cs="Arial"/>
          <w:b/>
          <w:bCs/>
          <w:color w:val="auto"/>
          <w:u w:val="none"/>
        </w:rPr>
        <w:t>8</w:t>
      </w:r>
      <w:r w:rsidR="00CD3AB2" w:rsidRPr="0043636C">
        <w:rPr>
          <w:rStyle w:val="Hyperlink"/>
          <w:rFonts w:ascii="Arial" w:hAnsi="Arial" w:cs="Arial"/>
          <w:b/>
          <w:bCs/>
          <w:color w:val="auto"/>
          <w:u w:val="none"/>
        </w:rPr>
        <w:t>h</w:t>
      </w:r>
      <w:r w:rsidR="006D4D9B" w:rsidRPr="0043636C">
        <w:rPr>
          <w:rFonts w:ascii="Arial" w:hAnsi="Arial" w:cs="Arial"/>
          <w:bCs/>
        </w:rPr>
        <w:t>,</w:t>
      </w:r>
      <w:r w:rsidR="006D4D9B" w:rsidRPr="00C6160C">
        <w:rPr>
          <w:rFonts w:ascii="Arial" w:eastAsia="Arial Unicode MS" w:hAnsi="Arial" w:cs="Arial"/>
        </w:rPr>
        <w:t xml:space="preserve"> tendo</w:t>
      </w:r>
      <w:r w:rsidR="006D4D9B" w:rsidRPr="005E42CA">
        <w:rPr>
          <w:rFonts w:ascii="Arial" w:eastAsia="Arial Unicode MS" w:hAnsi="Arial" w:cs="Arial"/>
        </w:rPr>
        <w:t xml:space="preserve"> como objeto a seleção das melhores propostas para a </w:t>
      </w:r>
      <w:bookmarkStart w:id="2" w:name="_Hlk161667328"/>
      <w:r w:rsidR="005B581C" w:rsidRPr="00757C06">
        <w:rPr>
          <w:rFonts w:ascii="Arial" w:hAnsi="Arial" w:cs="Arial"/>
        </w:rPr>
        <w:t>contratação de empresa especializada em seguro para veículos automotores pertencentes e cedidos ao Consórcio Público Intermunicipal de Saúde do Setentrião Paranaense – CISAMUSEP.</w:t>
      </w:r>
      <w:bookmarkEnd w:id="2"/>
    </w:p>
    <w:p w14:paraId="43D3F5CA" w14:textId="13B667CA" w:rsidR="00FA5828" w:rsidRPr="008C66EB" w:rsidRDefault="00FA5828" w:rsidP="00777876">
      <w:pPr>
        <w:spacing w:after="0" w:line="240" w:lineRule="auto"/>
        <w:jc w:val="both"/>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8C66EB" w:rsidRDefault="00CC620C" w:rsidP="00777876">
            <w:pPr>
              <w:jc w:val="center"/>
              <w:rPr>
                <w:rFonts w:ascii="Arial" w:eastAsia="Arial Unicode MS" w:hAnsi="Arial" w:cs="Arial"/>
                <w:b/>
                <w:bCs/>
              </w:rPr>
            </w:pPr>
            <w:r w:rsidRPr="008C66EB">
              <w:rPr>
                <w:rFonts w:ascii="Arial" w:eastAsia="Arial Unicode MS" w:hAnsi="Arial" w:cs="Arial"/>
                <w:b/>
                <w:bCs/>
              </w:rPr>
              <w:t>DATA E HORA DA ABERTURA DA SESSÃO PÚBLICA:</w:t>
            </w:r>
          </w:p>
          <w:p w14:paraId="402F6374" w14:textId="77777777" w:rsidR="00CC620C" w:rsidRPr="008C66EB" w:rsidRDefault="00CC620C" w:rsidP="00777876">
            <w:pPr>
              <w:jc w:val="both"/>
              <w:rPr>
                <w:rFonts w:ascii="Arial" w:eastAsia="Arial Unicode MS" w:hAnsi="Arial" w:cs="Arial"/>
                <w:b/>
                <w:bCs/>
              </w:rPr>
            </w:pPr>
          </w:p>
          <w:p w14:paraId="7507226B" w14:textId="606D3122" w:rsidR="00CC620C" w:rsidRPr="008C66EB" w:rsidRDefault="00126296" w:rsidP="00777876">
            <w:pPr>
              <w:jc w:val="center"/>
              <w:rPr>
                <w:rFonts w:ascii="Arial" w:eastAsia="Arial Unicode MS" w:hAnsi="Arial" w:cs="Arial"/>
                <w:b/>
                <w:bCs/>
              </w:rPr>
            </w:pPr>
            <w:r w:rsidRPr="008C66EB">
              <w:rPr>
                <w:rFonts w:ascii="Arial" w:eastAsia="Arial Unicode MS" w:hAnsi="Arial" w:cs="Arial"/>
                <w:b/>
                <w:bCs/>
              </w:rPr>
              <w:t xml:space="preserve"> </w:t>
            </w:r>
            <w:r w:rsidR="0043636C" w:rsidRPr="0043636C">
              <w:rPr>
                <w:rStyle w:val="Hyperlink"/>
                <w:rFonts w:ascii="Arial" w:hAnsi="Arial" w:cs="Arial"/>
                <w:b/>
                <w:bCs/>
                <w:color w:val="auto"/>
                <w:u w:val="none"/>
              </w:rPr>
              <w:t>01 de abril de 2024 às 08h</w:t>
            </w:r>
          </w:p>
          <w:p w14:paraId="2DC05570" w14:textId="77777777" w:rsidR="00CC620C" w:rsidRPr="008C66EB" w:rsidRDefault="00CC620C" w:rsidP="00777876">
            <w:pPr>
              <w:jc w:val="both"/>
              <w:rPr>
                <w:rFonts w:ascii="Arial" w:eastAsia="Arial Unicode MS" w:hAnsi="Arial" w:cs="Arial"/>
                <w:b/>
                <w:bCs/>
              </w:rPr>
            </w:pPr>
          </w:p>
          <w:p w14:paraId="469A7930" w14:textId="0D85BEEF"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 xml:space="preserve">HORÁRIO DA FASE DE </w:t>
            </w:r>
            <w:r w:rsidRPr="00C5446E">
              <w:rPr>
                <w:rFonts w:ascii="Arial" w:eastAsia="Arial Unicode MS" w:hAnsi="Arial" w:cs="Arial"/>
                <w:b/>
                <w:bCs/>
              </w:rPr>
              <w:t>LANCES</w:t>
            </w:r>
            <w:r w:rsidRPr="00045199">
              <w:rPr>
                <w:rFonts w:ascii="Arial" w:eastAsia="Arial Unicode MS" w:hAnsi="Arial" w:cs="Arial"/>
                <w:b/>
                <w:bCs/>
              </w:rPr>
              <w:t xml:space="preserve">: </w:t>
            </w:r>
            <w:r w:rsidR="00126296" w:rsidRPr="00045199">
              <w:rPr>
                <w:rFonts w:ascii="Arial" w:eastAsia="Arial Unicode MS" w:hAnsi="Arial" w:cs="Arial"/>
                <w:b/>
                <w:bCs/>
              </w:rPr>
              <w:t>08</w:t>
            </w:r>
            <w:r w:rsidRPr="00045199">
              <w:rPr>
                <w:rFonts w:ascii="Arial" w:eastAsia="Arial Unicode MS" w:hAnsi="Arial" w:cs="Arial"/>
                <w:b/>
                <w:bCs/>
              </w:rPr>
              <w:t>:</w:t>
            </w:r>
            <w:r w:rsidR="00126296" w:rsidRPr="00045199">
              <w:rPr>
                <w:rFonts w:ascii="Arial" w:eastAsia="Arial Unicode MS" w:hAnsi="Arial" w:cs="Arial"/>
                <w:b/>
                <w:bCs/>
              </w:rPr>
              <w:t>00</w:t>
            </w:r>
            <w:r w:rsidR="008111D3" w:rsidRPr="00045199">
              <w:rPr>
                <w:rFonts w:ascii="Arial" w:eastAsia="Arial Unicode MS" w:hAnsi="Arial" w:cs="Arial"/>
                <w:b/>
                <w:bCs/>
              </w:rPr>
              <w:t>hs</w:t>
            </w:r>
            <w:r w:rsidRPr="00045199">
              <w:rPr>
                <w:rFonts w:ascii="Arial" w:eastAsia="Arial Unicode MS" w:hAnsi="Arial" w:cs="Arial"/>
                <w:b/>
                <w:bCs/>
              </w:rPr>
              <w:t xml:space="preserve"> </w:t>
            </w:r>
            <w:r w:rsidR="00C5446E" w:rsidRPr="00045199">
              <w:rPr>
                <w:rFonts w:ascii="Arial" w:eastAsia="Arial Unicode MS" w:hAnsi="Arial" w:cs="Arial"/>
                <w:b/>
                <w:bCs/>
              </w:rPr>
              <w:t>às</w:t>
            </w:r>
            <w:r w:rsidRPr="00045199">
              <w:rPr>
                <w:rFonts w:ascii="Arial" w:eastAsia="Arial Unicode MS" w:hAnsi="Arial" w:cs="Arial"/>
                <w:b/>
                <w:bCs/>
              </w:rPr>
              <w:t xml:space="preserve"> </w:t>
            </w:r>
            <w:r w:rsidR="00126296" w:rsidRPr="00045199">
              <w:rPr>
                <w:rFonts w:ascii="Arial" w:eastAsia="Arial Unicode MS" w:hAnsi="Arial" w:cs="Arial"/>
                <w:b/>
                <w:bCs/>
              </w:rPr>
              <w:t>14:00</w:t>
            </w:r>
            <w:r w:rsidR="00A31F4D" w:rsidRPr="00045199">
              <w:rPr>
                <w:rFonts w:ascii="Arial" w:eastAsia="Arial Unicode MS" w:hAnsi="Arial" w:cs="Arial"/>
                <w:b/>
                <w:bCs/>
              </w:rPr>
              <w:t>hs.</w:t>
            </w:r>
          </w:p>
          <w:p w14:paraId="2F27F590" w14:textId="77777777"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UASG: 927763 – CONSÓRCIO PÚB. INT. DE SAÚD. DO SET. PARANAENSE/PR.</w:t>
            </w:r>
          </w:p>
          <w:p w14:paraId="1981D3C4" w14:textId="2B0467F6" w:rsidR="00CC620C" w:rsidRPr="008C66EB" w:rsidRDefault="00CC620C" w:rsidP="00777876">
            <w:pPr>
              <w:jc w:val="both"/>
              <w:rPr>
                <w:rFonts w:ascii="Arial" w:eastAsia="Arial Unicode MS" w:hAnsi="Arial" w:cs="Arial"/>
              </w:rPr>
            </w:pPr>
            <w:r w:rsidRPr="008C66EB">
              <w:rPr>
                <w:rFonts w:ascii="Arial" w:eastAsia="Arial Unicode MS" w:hAnsi="Arial" w:cs="Arial"/>
                <w:b/>
                <w:bCs/>
              </w:rPr>
              <w:t>Local da Sessão Pública:</w:t>
            </w:r>
            <w:r w:rsidRPr="008C66EB">
              <w:rPr>
                <w:rFonts w:ascii="Arial" w:eastAsia="Arial Unicode MS" w:hAnsi="Arial" w:cs="Arial"/>
              </w:rPr>
              <w:t xml:space="preserve"> https://www.gov.br/compras/pt-br</w:t>
            </w:r>
          </w:p>
        </w:tc>
      </w:tr>
    </w:tbl>
    <w:p w14:paraId="01061F12" w14:textId="77777777" w:rsidR="00366596" w:rsidRPr="008C66EB" w:rsidRDefault="003E3920" w:rsidP="00A24582">
      <w:pPr>
        <w:pStyle w:val="Ttulo1"/>
        <w:spacing w:after="0" w:line="240" w:lineRule="auto"/>
        <w:rPr>
          <w:sz w:val="22"/>
          <w:szCs w:val="22"/>
          <w:u w:val="single"/>
        </w:rPr>
      </w:pPr>
      <w:bookmarkStart w:id="3" w:name="_Toc118380899"/>
      <w:r w:rsidRPr="008C66EB">
        <w:rPr>
          <w:sz w:val="22"/>
          <w:szCs w:val="22"/>
          <w:u w:val="single"/>
        </w:rPr>
        <w:t>OBJETO DA CONTRATAÇÃO DIRETA</w:t>
      </w:r>
      <w:bookmarkEnd w:id="3"/>
    </w:p>
    <w:p w14:paraId="21EBF48B" w14:textId="73EA3216" w:rsidR="00366596" w:rsidRPr="00281BBE" w:rsidRDefault="003E3920" w:rsidP="00777876">
      <w:pPr>
        <w:pStyle w:val="Ttulo1"/>
        <w:numPr>
          <w:ilvl w:val="1"/>
          <w:numId w:val="1"/>
        </w:numPr>
        <w:tabs>
          <w:tab w:val="left" w:pos="426"/>
        </w:tabs>
        <w:spacing w:before="0" w:after="0" w:line="240" w:lineRule="auto"/>
        <w:ind w:left="0" w:firstLine="0"/>
        <w:rPr>
          <w:b w:val="0"/>
          <w:bCs/>
          <w:sz w:val="22"/>
          <w:szCs w:val="22"/>
        </w:rPr>
      </w:pPr>
      <w:bookmarkStart w:id="4" w:name="_Hlk150178246"/>
      <w:bookmarkStart w:id="5" w:name="_Hlk150171682"/>
      <w:r w:rsidRPr="00AB6F0E">
        <w:rPr>
          <w:b w:val="0"/>
          <w:bCs/>
          <w:color w:val="000000" w:themeColor="text1"/>
          <w:sz w:val="22"/>
          <w:szCs w:val="22"/>
        </w:rPr>
        <w:t>O objeto d</w:t>
      </w:r>
      <w:r w:rsidR="00FA5828" w:rsidRPr="00AB6F0E">
        <w:rPr>
          <w:b w:val="0"/>
          <w:bCs/>
          <w:color w:val="000000" w:themeColor="text1"/>
          <w:sz w:val="22"/>
          <w:szCs w:val="22"/>
        </w:rPr>
        <w:t>o</w:t>
      </w:r>
      <w:r w:rsidRPr="00AB6F0E">
        <w:rPr>
          <w:b w:val="0"/>
          <w:bCs/>
          <w:color w:val="000000" w:themeColor="text1"/>
          <w:sz w:val="22"/>
          <w:szCs w:val="22"/>
        </w:rPr>
        <w:t xml:space="preserve"> presente </w:t>
      </w:r>
      <w:r w:rsidR="00A93C55" w:rsidRPr="00AB6F0E">
        <w:rPr>
          <w:b w:val="0"/>
          <w:bCs/>
          <w:color w:val="000000" w:themeColor="text1"/>
          <w:sz w:val="22"/>
          <w:szCs w:val="22"/>
        </w:rPr>
        <w:t>procedimento</w:t>
      </w:r>
      <w:r w:rsidRPr="00AB6F0E">
        <w:rPr>
          <w:b w:val="0"/>
          <w:bCs/>
          <w:color w:val="000000" w:themeColor="text1"/>
          <w:sz w:val="22"/>
          <w:szCs w:val="22"/>
        </w:rPr>
        <w:t xml:space="preserve"> é a escolha da proposta mais vantajosa para </w:t>
      </w:r>
      <w:r w:rsidRPr="00757C06">
        <w:rPr>
          <w:b w:val="0"/>
          <w:bCs/>
          <w:color w:val="000000" w:themeColor="text1"/>
          <w:sz w:val="22"/>
          <w:szCs w:val="22"/>
        </w:rPr>
        <w:t>a</w:t>
      </w:r>
      <w:bookmarkEnd w:id="4"/>
      <w:r w:rsidR="000D6992" w:rsidRPr="00757C06">
        <w:rPr>
          <w:b w:val="0"/>
          <w:bCs/>
          <w:color w:val="000000" w:themeColor="text1"/>
          <w:sz w:val="22"/>
          <w:szCs w:val="22"/>
        </w:rPr>
        <w:t xml:space="preserve"> </w:t>
      </w:r>
      <w:r w:rsidR="005B581C" w:rsidRPr="00757C06">
        <w:rPr>
          <w:b w:val="0"/>
          <w:bCs/>
          <w:sz w:val="22"/>
          <w:szCs w:val="22"/>
        </w:rPr>
        <w:t>contratação de empresa especializada em seguro para veículos automotores pertencentes e cedidos ao Consórcio Público Intermunicipal de Saúde do Setentrião Paranaense – CISAMUSEP</w:t>
      </w:r>
      <w:r w:rsidRPr="00757C06">
        <w:rPr>
          <w:b w:val="0"/>
          <w:bCs/>
          <w:sz w:val="22"/>
          <w:szCs w:val="22"/>
        </w:rPr>
        <w:t>,</w:t>
      </w:r>
      <w:r w:rsidR="00EB49A1" w:rsidRPr="00757C06">
        <w:rPr>
          <w:b w:val="0"/>
          <w:bCs/>
          <w:sz w:val="22"/>
          <w:szCs w:val="22"/>
        </w:rPr>
        <w:t xml:space="preserve"> </w:t>
      </w:r>
      <w:bookmarkEnd w:id="5"/>
      <w:r w:rsidR="00EB49A1" w:rsidRPr="00757C06">
        <w:rPr>
          <w:b w:val="0"/>
          <w:bCs/>
          <w:sz w:val="22"/>
          <w:szCs w:val="22"/>
        </w:rPr>
        <w:t xml:space="preserve">na hipótese do </w:t>
      </w:r>
      <w:hyperlink r:id="rId11" w:anchor="art75" w:history="1">
        <w:r w:rsidR="00EB49A1" w:rsidRPr="00757C06">
          <w:t>art. 75</w:t>
        </w:r>
      </w:hyperlink>
      <w:r w:rsidR="00EB49A1" w:rsidRPr="00281BBE">
        <w:rPr>
          <w:b w:val="0"/>
          <w:bCs/>
          <w:sz w:val="22"/>
          <w:szCs w:val="22"/>
        </w:rPr>
        <w:t xml:space="preserve">, inciso </w:t>
      </w:r>
      <w:r w:rsidR="00FA5828" w:rsidRPr="00281BBE">
        <w:rPr>
          <w:b w:val="0"/>
          <w:bCs/>
          <w:sz w:val="22"/>
          <w:szCs w:val="22"/>
        </w:rPr>
        <w:t>II</w:t>
      </w:r>
      <w:r w:rsidR="00EB49A1" w:rsidRPr="00281BBE">
        <w:rPr>
          <w:b w:val="0"/>
          <w:bCs/>
          <w:sz w:val="22"/>
          <w:szCs w:val="22"/>
        </w:rPr>
        <w:t xml:space="preserve">, nos termos da </w:t>
      </w:r>
      <w:hyperlink r:id="rId12" w:history="1">
        <w:r w:rsidR="00EB49A1" w:rsidRPr="00281BBE">
          <w:t>Lei n.º 14.133, de 1º de abril de 2021</w:t>
        </w:r>
      </w:hyperlink>
      <w:r w:rsidR="00EB49A1" w:rsidRPr="00281BBE">
        <w:rPr>
          <w:b w:val="0"/>
          <w:bCs/>
          <w:sz w:val="22"/>
          <w:szCs w:val="22"/>
        </w:rPr>
        <w:t xml:space="preserve">, da </w:t>
      </w:r>
      <w:hyperlink r:id="rId13" w:history="1">
        <w:r w:rsidR="00EB49A1" w:rsidRPr="00281BBE">
          <w:rPr>
            <w:rStyle w:val="Hyperlink"/>
            <w:b w:val="0"/>
            <w:bCs/>
            <w:color w:val="auto"/>
            <w:sz w:val="22"/>
            <w:szCs w:val="22"/>
            <w:u w:val="none"/>
          </w:rPr>
          <w:t>Instrução Normativa Seges/ME nº 67, de 2021</w:t>
        </w:r>
      </w:hyperlink>
      <w:r w:rsidR="00EB49A1" w:rsidRPr="00281BBE">
        <w:rPr>
          <w:b w:val="0"/>
          <w:bCs/>
          <w:color w:val="000000" w:themeColor="text1"/>
          <w:sz w:val="22"/>
          <w:szCs w:val="22"/>
        </w:rPr>
        <w:t xml:space="preserve"> </w:t>
      </w:r>
      <w:r w:rsidRPr="00281BBE">
        <w:rPr>
          <w:b w:val="0"/>
          <w:bCs/>
          <w:color w:val="000000" w:themeColor="text1"/>
          <w:sz w:val="22"/>
          <w:szCs w:val="22"/>
        </w:rPr>
        <w:t>conforme condições, quantidades e exigências estabelecidas neste Aviso de Contratação Direta e seus anexos.</w:t>
      </w:r>
    </w:p>
    <w:p w14:paraId="6637886F" w14:textId="683E19C1" w:rsidR="003E3920" w:rsidRPr="00281BBE" w:rsidRDefault="003E3920" w:rsidP="00777876">
      <w:pPr>
        <w:pStyle w:val="PADRO"/>
        <w:keepNext w:val="0"/>
        <w:widowControl/>
        <w:numPr>
          <w:ilvl w:val="2"/>
          <w:numId w:val="1"/>
        </w:numPr>
        <w:shd w:val="clear" w:color="auto" w:fill="auto"/>
        <w:spacing w:before="0" w:after="0" w:line="240" w:lineRule="auto"/>
        <w:ind w:left="0" w:firstLine="0"/>
        <w:rPr>
          <w:rFonts w:ascii="Arial" w:hAnsi="Arial" w:cs="Arial"/>
          <w:sz w:val="22"/>
          <w:szCs w:val="22"/>
        </w:rPr>
      </w:pPr>
      <w:r w:rsidRPr="00281BBE">
        <w:rPr>
          <w:rFonts w:ascii="Arial" w:hAnsi="Arial" w:cs="Arial"/>
          <w:sz w:val="22"/>
          <w:szCs w:val="22"/>
        </w:rPr>
        <w:t>Havendo mais de um item</w:t>
      </w:r>
      <w:r w:rsidR="00833B05" w:rsidRPr="00281BBE">
        <w:rPr>
          <w:rFonts w:ascii="Arial" w:hAnsi="Arial" w:cs="Arial"/>
          <w:sz w:val="22"/>
          <w:szCs w:val="22"/>
        </w:rPr>
        <w:t xml:space="preserve"> ou lote</w:t>
      </w:r>
      <w:r w:rsidRPr="00281BBE">
        <w:rPr>
          <w:rFonts w:ascii="Arial" w:hAnsi="Arial" w:cs="Arial"/>
          <w:sz w:val="22"/>
          <w:szCs w:val="22"/>
        </w:rPr>
        <w:t>, faculta-se ao fornecedor a participação em quantos forem de seu interesse.</w:t>
      </w:r>
      <w:r w:rsidR="00833B05" w:rsidRPr="00281BBE">
        <w:rPr>
          <w:rFonts w:ascii="Arial" w:hAnsi="Arial" w:cs="Arial"/>
          <w:sz w:val="22"/>
          <w:szCs w:val="22"/>
        </w:rPr>
        <w:t xml:space="preserve"> Entretanto, optando-se por participar de um lote, deve o fornecedor enviar propostas para todos os itens que compõem.</w:t>
      </w:r>
    </w:p>
    <w:p w14:paraId="781F47C7" w14:textId="4BE13273" w:rsidR="0071074A" w:rsidRPr="005A4B88" w:rsidRDefault="003E3920" w:rsidP="00777876">
      <w:pPr>
        <w:pStyle w:val="PADRO"/>
        <w:keepNext w:val="0"/>
        <w:widowControl/>
        <w:numPr>
          <w:ilvl w:val="1"/>
          <w:numId w:val="1"/>
        </w:numPr>
        <w:shd w:val="clear" w:color="auto" w:fill="auto"/>
        <w:tabs>
          <w:tab w:val="left" w:pos="426"/>
        </w:tabs>
        <w:spacing w:before="0" w:after="0" w:line="240" w:lineRule="auto"/>
        <w:ind w:left="0" w:firstLine="0"/>
        <w:rPr>
          <w:rFonts w:ascii="Arial" w:hAnsi="Arial" w:cs="Arial"/>
          <w:color w:val="000000" w:themeColor="text1"/>
          <w:sz w:val="22"/>
          <w:szCs w:val="22"/>
        </w:rPr>
      </w:pPr>
      <w:r w:rsidRPr="00281BBE">
        <w:rPr>
          <w:rFonts w:ascii="Arial" w:hAnsi="Arial" w:cs="Arial"/>
          <w:sz w:val="22"/>
          <w:szCs w:val="22"/>
        </w:rPr>
        <w:t xml:space="preserve">O critério de julgamento adotado será o </w:t>
      </w:r>
      <w:r w:rsidRPr="008B632A">
        <w:rPr>
          <w:rFonts w:ascii="Arial" w:hAnsi="Arial" w:cs="Arial"/>
          <w:b/>
          <w:bCs/>
          <w:sz w:val="22"/>
          <w:szCs w:val="22"/>
        </w:rPr>
        <w:t>m</w:t>
      </w:r>
      <w:r w:rsidR="00F8497E" w:rsidRPr="008B632A">
        <w:rPr>
          <w:rFonts w:ascii="Arial" w:hAnsi="Arial" w:cs="Arial"/>
          <w:b/>
          <w:bCs/>
          <w:sz w:val="22"/>
          <w:szCs w:val="22"/>
        </w:rPr>
        <w:t>enor</w:t>
      </w:r>
      <w:r w:rsidRPr="008B632A">
        <w:rPr>
          <w:rFonts w:ascii="Arial" w:hAnsi="Arial" w:cs="Arial"/>
          <w:b/>
          <w:bCs/>
          <w:sz w:val="22"/>
          <w:szCs w:val="22"/>
        </w:rPr>
        <w:t xml:space="preserve"> </w:t>
      </w:r>
      <w:r w:rsidR="00F8497E" w:rsidRPr="008B632A">
        <w:rPr>
          <w:rFonts w:ascii="Arial" w:hAnsi="Arial" w:cs="Arial"/>
          <w:b/>
          <w:bCs/>
          <w:sz w:val="22"/>
          <w:szCs w:val="22"/>
        </w:rPr>
        <w:t xml:space="preserve">valor </w:t>
      </w:r>
      <w:r w:rsidR="00616F45" w:rsidRPr="008B632A">
        <w:rPr>
          <w:rFonts w:ascii="Arial" w:hAnsi="Arial" w:cs="Arial"/>
          <w:b/>
          <w:bCs/>
          <w:sz w:val="22"/>
          <w:szCs w:val="22"/>
        </w:rPr>
        <w:t xml:space="preserve">por </w:t>
      </w:r>
      <w:r w:rsidR="008B632A" w:rsidRPr="008B632A">
        <w:rPr>
          <w:rFonts w:ascii="Arial" w:hAnsi="Arial" w:cs="Arial"/>
          <w:b/>
          <w:bCs/>
          <w:sz w:val="22"/>
          <w:szCs w:val="22"/>
        </w:rPr>
        <w:t>item</w:t>
      </w:r>
      <w:r w:rsidRPr="00281BBE">
        <w:rPr>
          <w:rFonts w:ascii="Arial" w:hAnsi="Arial" w:cs="Arial"/>
          <w:sz w:val="22"/>
          <w:szCs w:val="22"/>
        </w:rPr>
        <w:t>, observadas as exigências contidas neste Aviso de Contratação Direta e seus Anexos quanto às especificações do objeto.</w:t>
      </w:r>
      <w:bookmarkStart w:id="6" w:name="_Toc118380900"/>
    </w:p>
    <w:p w14:paraId="39C8AF28" w14:textId="77777777" w:rsidR="005A4B88" w:rsidRPr="00281BBE" w:rsidRDefault="005A4B88" w:rsidP="005A4B88">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68D0DB04" w14:textId="77777777" w:rsidR="000619E6" w:rsidRDefault="00847E23" w:rsidP="00F377F7">
      <w:pPr>
        <w:pStyle w:val="Ttulo1"/>
        <w:spacing w:before="0" w:after="0" w:line="240" w:lineRule="auto"/>
        <w:rPr>
          <w:sz w:val="22"/>
          <w:szCs w:val="22"/>
          <w:u w:val="single"/>
        </w:rPr>
      </w:pPr>
      <w:r w:rsidRPr="00281BBE">
        <w:rPr>
          <w:sz w:val="22"/>
          <w:szCs w:val="22"/>
          <w:u w:val="single"/>
        </w:rPr>
        <w:t>PRAZOS E CONDIÇÕES DE EXECUÇÃO DO OBJETO</w:t>
      </w:r>
    </w:p>
    <w:p w14:paraId="3E47299A" w14:textId="1C94DDC5"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0619E6">
        <w:rPr>
          <w:i w:val="0"/>
          <w:iCs w:val="0"/>
          <w:color w:val="auto"/>
          <w:sz w:val="22"/>
          <w:szCs w:val="22"/>
        </w:rPr>
        <w:t xml:space="preserve">Será considerada vencedora a proposta que apresentar </w:t>
      </w:r>
      <w:r w:rsidRPr="00F67F0B">
        <w:rPr>
          <w:i w:val="0"/>
          <w:iCs w:val="0"/>
          <w:color w:val="auto"/>
          <w:sz w:val="22"/>
          <w:szCs w:val="22"/>
        </w:rPr>
        <w:t>menor valor</w:t>
      </w:r>
      <w:r w:rsidR="00F67F0B" w:rsidRPr="00F67F0B">
        <w:rPr>
          <w:i w:val="0"/>
          <w:iCs w:val="0"/>
          <w:color w:val="auto"/>
          <w:sz w:val="22"/>
          <w:szCs w:val="22"/>
        </w:rPr>
        <w:t>.</w:t>
      </w:r>
      <w:r w:rsidR="00F67F0B">
        <w:rPr>
          <w:i w:val="0"/>
          <w:iCs w:val="0"/>
          <w:color w:val="auto"/>
          <w:sz w:val="22"/>
          <w:szCs w:val="22"/>
        </w:rPr>
        <w:t xml:space="preserve"> </w:t>
      </w:r>
    </w:p>
    <w:p w14:paraId="3575495F" w14:textId="0CEAAC63" w:rsidR="00F377F7" w:rsidRPr="00F377F7"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0619E6">
        <w:rPr>
          <w:i w:val="0"/>
          <w:iCs w:val="0"/>
          <w:color w:val="auto"/>
          <w:sz w:val="22"/>
          <w:szCs w:val="22"/>
        </w:rPr>
        <w:t>No preço ofertado deverá estar incluso todos os custos, despesas, impostos, seguro de transporte, transporte até o destino</w:t>
      </w:r>
      <w:r w:rsidR="000619E6">
        <w:rPr>
          <w:i w:val="0"/>
          <w:iCs w:val="0"/>
          <w:color w:val="auto"/>
          <w:sz w:val="22"/>
          <w:szCs w:val="22"/>
        </w:rPr>
        <w:t>.</w:t>
      </w:r>
    </w:p>
    <w:p w14:paraId="48F1A12B" w14:textId="3E111058"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rPr>
      </w:pPr>
      <w:r w:rsidRPr="000619E6">
        <w:rPr>
          <w:i w:val="0"/>
          <w:iCs w:val="0"/>
          <w:color w:val="auto"/>
          <w:sz w:val="22"/>
          <w:szCs w:val="22"/>
        </w:rPr>
        <w:t>Os tributos, emolumentos, contribuições sociais, fiscais e parafiscais que sejam devidos em decorrência direta ou indireta da aquisição do serviço, serão de exclusiva responsabilidade da empresa a ser contratada, que declara haver levado em conta tais custos, não cabendo quaisquer reivindicações devidas a erros nessa avaliação, para efeito de solicitar revisão de preços por recolhimentos determinados pela autoridade competente</w:t>
      </w:r>
      <w:r w:rsidR="000619E6">
        <w:rPr>
          <w:i w:val="0"/>
          <w:iCs w:val="0"/>
          <w:color w:val="auto"/>
          <w:sz w:val="22"/>
          <w:szCs w:val="22"/>
        </w:rPr>
        <w:t>.</w:t>
      </w:r>
    </w:p>
    <w:p w14:paraId="547B68EA" w14:textId="64670C30"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rPr>
      </w:pPr>
      <w:r w:rsidRPr="000619E6">
        <w:rPr>
          <w:i w:val="0"/>
          <w:iCs w:val="0"/>
          <w:color w:val="auto"/>
          <w:sz w:val="22"/>
          <w:szCs w:val="22"/>
        </w:rPr>
        <w:t>Não será aceita cobrança posterior de qualquer imposto, tributo ou assemelhado adicional, salvo se alterado ou criado após a data deste Edital e que venha expressamente a incidir sobre o objeto deste, na forma da Lei</w:t>
      </w:r>
      <w:r w:rsidR="000619E6">
        <w:rPr>
          <w:i w:val="0"/>
          <w:iCs w:val="0"/>
          <w:color w:val="auto"/>
          <w:sz w:val="22"/>
          <w:szCs w:val="22"/>
        </w:rPr>
        <w:t>.</w:t>
      </w:r>
    </w:p>
    <w:p w14:paraId="2FA6D522" w14:textId="49864C4A"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rPr>
      </w:pPr>
      <w:r w:rsidRPr="000619E6">
        <w:rPr>
          <w:i w:val="0"/>
          <w:iCs w:val="0"/>
          <w:color w:val="auto"/>
          <w:sz w:val="22"/>
          <w:szCs w:val="22"/>
        </w:rPr>
        <w:t>Não será aceita carta ou outro meio de comunicação informando engano, erro ou omissão por parte da empresa contratada ou de representante</w:t>
      </w:r>
      <w:r w:rsidR="000619E6">
        <w:rPr>
          <w:i w:val="0"/>
          <w:iCs w:val="0"/>
          <w:color w:val="auto"/>
          <w:sz w:val="22"/>
          <w:szCs w:val="22"/>
        </w:rPr>
        <w:t>.</w:t>
      </w:r>
    </w:p>
    <w:p w14:paraId="03E8CE3C" w14:textId="165B979F"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rPr>
      </w:pPr>
      <w:r w:rsidRPr="000619E6">
        <w:rPr>
          <w:i w:val="0"/>
          <w:iCs w:val="0"/>
          <w:color w:val="auto"/>
          <w:sz w:val="22"/>
          <w:szCs w:val="22"/>
        </w:rPr>
        <w:t>Durante a vigência do seguro os valores a serem praticados serão os registrados e constantes da proposta apresentada, e também na apólice, após sua emissão</w:t>
      </w:r>
      <w:r w:rsidR="000619E6">
        <w:rPr>
          <w:i w:val="0"/>
          <w:iCs w:val="0"/>
          <w:color w:val="auto"/>
          <w:sz w:val="22"/>
          <w:szCs w:val="22"/>
        </w:rPr>
        <w:t>.</w:t>
      </w:r>
    </w:p>
    <w:p w14:paraId="09388A9E" w14:textId="3A957B24"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0619E6">
        <w:rPr>
          <w:i w:val="0"/>
          <w:iCs w:val="0"/>
          <w:color w:val="auto"/>
          <w:sz w:val="22"/>
          <w:szCs w:val="22"/>
        </w:rPr>
        <w:t>Será caracterizada indenização integral quando os prejuízos, resultantes de um mesmo sinistro, atingirem ou ultrapassarem a quantia de 75% do valor referenciado</w:t>
      </w:r>
      <w:r w:rsidR="000619E6">
        <w:rPr>
          <w:i w:val="0"/>
          <w:iCs w:val="0"/>
          <w:color w:val="auto"/>
          <w:sz w:val="22"/>
          <w:szCs w:val="22"/>
        </w:rPr>
        <w:t>.</w:t>
      </w:r>
    </w:p>
    <w:p w14:paraId="79EA7E17" w14:textId="75E5A889" w:rsidR="000619E6" w:rsidRPr="007322AF"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0619E6">
        <w:rPr>
          <w:i w:val="0"/>
          <w:iCs w:val="0"/>
          <w:color w:val="auto"/>
          <w:sz w:val="22"/>
          <w:szCs w:val="22"/>
        </w:rPr>
        <w:lastRenderedPageBreak/>
        <w:t xml:space="preserve">Em caso de indenização integral a empresa a ser contratada não poderá deduzir, do valor referenciado, </w:t>
      </w:r>
      <w:r w:rsidRPr="007322AF">
        <w:rPr>
          <w:i w:val="0"/>
          <w:iCs w:val="0"/>
          <w:color w:val="auto"/>
          <w:sz w:val="22"/>
          <w:szCs w:val="22"/>
        </w:rPr>
        <w:t>valores concernentes a avarias previamente constatadas</w:t>
      </w:r>
      <w:r w:rsidR="000619E6" w:rsidRPr="007322AF">
        <w:rPr>
          <w:i w:val="0"/>
          <w:iCs w:val="0"/>
          <w:color w:val="auto"/>
          <w:sz w:val="22"/>
          <w:szCs w:val="22"/>
        </w:rPr>
        <w:t>.</w:t>
      </w:r>
    </w:p>
    <w:p w14:paraId="2573D3EB" w14:textId="26E236E6" w:rsidR="000619E6" w:rsidRPr="007322AF"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7322AF">
        <w:rPr>
          <w:i w:val="0"/>
          <w:iCs w:val="0"/>
          <w:color w:val="auto"/>
          <w:sz w:val="22"/>
          <w:szCs w:val="22"/>
        </w:rPr>
        <w:t xml:space="preserve">O veículo deverá estar segurado contra os riscos previstos na apólice desde a data especificada no item </w:t>
      </w:r>
      <w:r w:rsidR="007322AF" w:rsidRPr="007322AF">
        <w:rPr>
          <w:i w:val="0"/>
          <w:iCs w:val="0"/>
          <w:color w:val="auto"/>
          <w:sz w:val="22"/>
          <w:szCs w:val="22"/>
        </w:rPr>
        <w:t>1</w:t>
      </w:r>
      <w:r w:rsidRPr="007322AF">
        <w:rPr>
          <w:i w:val="0"/>
          <w:iCs w:val="0"/>
          <w:color w:val="auto"/>
          <w:sz w:val="22"/>
          <w:szCs w:val="22"/>
        </w:rPr>
        <w:t>, ainda que não emitida a apólice, devendo a empresa a ser contratada fornecer os dados necessários ao acionamento do socorro em caso de sinistro</w:t>
      </w:r>
      <w:r w:rsidR="000619E6" w:rsidRPr="007322AF">
        <w:rPr>
          <w:i w:val="0"/>
          <w:iCs w:val="0"/>
          <w:color w:val="auto"/>
          <w:sz w:val="22"/>
          <w:szCs w:val="22"/>
        </w:rPr>
        <w:t>.</w:t>
      </w:r>
    </w:p>
    <w:p w14:paraId="5DBAF957" w14:textId="59517838" w:rsidR="000619E6" w:rsidRPr="000619E6" w:rsidRDefault="00C07999" w:rsidP="00F377F7">
      <w:pPr>
        <w:pStyle w:val="Nvel2-Red"/>
        <w:tabs>
          <w:tab w:val="clear" w:pos="1985"/>
          <w:tab w:val="num" w:pos="426"/>
        </w:tabs>
        <w:spacing w:before="0" w:after="0" w:line="240" w:lineRule="auto"/>
        <w:ind w:left="0" w:hanging="6"/>
        <w:rPr>
          <w:i w:val="0"/>
          <w:iCs w:val="0"/>
          <w:color w:val="auto"/>
          <w:sz w:val="22"/>
          <w:szCs w:val="22"/>
          <w:u w:val="single"/>
          <w:lang w:eastAsia="zh-CN"/>
        </w:rPr>
      </w:pPr>
      <w:r w:rsidRPr="000619E6">
        <w:rPr>
          <w:i w:val="0"/>
          <w:iCs w:val="0"/>
          <w:color w:val="auto"/>
          <w:sz w:val="22"/>
          <w:szCs w:val="22"/>
        </w:rPr>
        <w:t>A vistoria porventura realizada no veículo deverá ser realizada no local onde estiver o veículo, de segunda à sexta-feira nos horários das 07h30min às 11h30min e 13h30min às 16h30min</w:t>
      </w:r>
      <w:r w:rsidR="000619E6">
        <w:rPr>
          <w:i w:val="0"/>
          <w:iCs w:val="0"/>
          <w:color w:val="auto"/>
          <w:sz w:val="22"/>
          <w:szCs w:val="22"/>
        </w:rPr>
        <w:t>.</w:t>
      </w:r>
    </w:p>
    <w:p w14:paraId="09B13C00" w14:textId="257DF102" w:rsidR="000619E6" w:rsidRPr="000619E6" w:rsidRDefault="00C07999" w:rsidP="00F377F7">
      <w:pPr>
        <w:numPr>
          <w:ilvl w:val="2"/>
          <w:numId w:val="1"/>
        </w:numPr>
        <w:tabs>
          <w:tab w:val="left" w:pos="426"/>
        </w:tabs>
        <w:suppressAutoHyphens/>
        <w:spacing w:after="0" w:line="240" w:lineRule="auto"/>
        <w:ind w:left="0" w:firstLine="0"/>
        <w:jc w:val="both"/>
        <w:rPr>
          <w:rStyle w:val="Hyperlink"/>
          <w:i/>
          <w:iCs/>
          <w:color w:val="auto"/>
          <w:lang w:eastAsia="zh-CN"/>
        </w:rPr>
      </w:pPr>
      <w:r w:rsidRPr="000619E6">
        <w:rPr>
          <w:rFonts w:ascii="Arial" w:hAnsi="Arial" w:cs="Arial"/>
        </w:rPr>
        <w:t>A vistoria deverá ser agendada previamente através do e-mail</w:t>
      </w:r>
      <w:r w:rsidRPr="000619E6">
        <w:rPr>
          <w:i/>
          <w:iCs/>
        </w:rPr>
        <w:t xml:space="preserve"> </w:t>
      </w:r>
      <w:hyperlink r:id="rId14" w:history="1">
        <w:r w:rsidRPr="000619E6">
          <w:rPr>
            <w:rStyle w:val="Hyperlink"/>
            <w:rFonts w:ascii="Arial" w:hAnsi="Arial" w:cs="Arial"/>
          </w:rPr>
          <w:t>transportesanitario@cisamusep.org.br</w:t>
        </w:r>
      </w:hyperlink>
      <w:r w:rsidR="000619E6" w:rsidRPr="000619E6">
        <w:rPr>
          <w:rStyle w:val="Hyperlink"/>
          <w:rFonts w:ascii="Arial" w:hAnsi="Arial" w:cs="Arial"/>
        </w:rPr>
        <w:t>.</w:t>
      </w:r>
    </w:p>
    <w:p w14:paraId="1A4E366D" w14:textId="4569DF88" w:rsidR="00C07999" w:rsidRPr="00F377F7" w:rsidRDefault="00C07999" w:rsidP="00F377F7">
      <w:pPr>
        <w:pStyle w:val="Nvel2-Red"/>
        <w:numPr>
          <w:ilvl w:val="2"/>
          <w:numId w:val="1"/>
        </w:numPr>
        <w:spacing w:before="0" w:after="0" w:line="240" w:lineRule="auto"/>
        <w:ind w:left="0" w:firstLine="0"/>
        <w:rPr>
          <w:i w:val="0"/>
          <w:iCs w:val="0"/>
          <w:color w:val="auto"/>
          <w:sz w:val="22"/>
          <w:szCs w:val="22"/>
          <w:u w:val="single"/>
        </w:rPr>
      </w:pPr>
      <w:r w:rsidRPr="000619E6">
        <w:rPr>
          <w:i w:val="0"/>
          <w:iCs w:val="0"/>
          <w:color w:val="auto"/>
          <w:sz w:val="22"/>
          <w:szCs w:val="22"/>
        </w:rPr>
        <w:t>A dispensa da realização de vistoria prévia pela empresa a ser contratada não será admitida posteriormente como motivo para afastamento de qualquer obrigação relativa ao objeto solicitado.</w:t>
      </w:r>
    </w:p>
    <w:p w14:paraId="716B9F4C"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33D6744F"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2EE2B374"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54CECBB4"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18D6B636"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59F4A9E3"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309F7DE0" w14:textId="77777777" w:rsidR="002344B3" w:rsidRPr="00281BBE" w:rsidRDefault="002344B3" w:rsidP="00596271">
      <w:pPr>
        <w:tabs>
          <w:tab w:val="left" w:pos="0"/>
          <w:tab w:val="left" w:pos="284"/>
          <w:tab w:val="left" w:pos="426"/>
        </w:tabs>
        <w:jc w:val="both"/>
        <w:rPr>
          <w:rFonts w:eastAsia="Arial Unicode MS" w:cs="Arial"/>
          <w:vanish/>
        </w:rPr>
      </w:pPr>
    </w:p>
    <w:p w14:paraId="0DEBB871"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17A8A10C"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1B7496"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0E8FCB" w14:textId="150D165D" w:rsidR="003E3920" w:rsidRPr="00281BBE" w:rsidRDefault="003E3920" w:rsidP="00777876">
      <w:pPr>
        <w:pStyle w:val="Ttulo1"/>
        <w:spacing w:after="0" w:line="240" w:lineRule="auto"/>
        <w:rPr>
          <w:color w:val="000000" w:themeColor="text1"/>
          <w:sz w:val="22"/>
          <w:szCs w:val="22"/>
        </w:rPr>
      </w:pPr>
      <w:r w:rsidRPr="00281BBE">
        <w:rPr>
          <w:sz w:val="22"/>
          <w:szCs w:val="22"/>
          <w:u w:val="single"/>
        </w:rPr>
        <w:t>PARTICIPAÇÃO NA DISPENSA ELETRÔNICA</w:t>
      </w:r>
      <w:bookmarkEnd w:id="6"/>
    </w:p>
    <w:p w14:paraId="57A8A761" w14:textId="0D9227F1" w:rsidR="009D12A3"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participação na presente </w:t>
      </w:r>
      <w:r w:rsidR="00CF75AB" w:rsidRPr="00281BBE">
        <w:rPr>
          <w:rFonts w:ascii="Arial" w:hAnsi="Arial" w:cs="Arial"/>
        </w:rPr>
        <w:t>Contratação Direta</w:t>
      </w:r>
      <w:r w:rsidRPr="00281BBE">
        <w:rPr>
          <w:rFonts w:ascii="Arial" w:hAnsi="Arial" w:cs="Arial"/>
        </w:rPr>
        <w:t xml:space="preserve"> ocorrerá por meio do </w:t>
      </w:r>
      <w:r w:rsidRPr="00281BBE">
        <w:rPr>
          <w:rFonts w:ascii="Arial" w:hAnsi="Arial" w:cs="Arial"/>
          <w:bCs/>
        </w:rPr>
        <w:t>Sistema de Dispensa Eletrônica, ferramenta informatizada</w:t>
      </w:r>
      <w:r w:rsidRPr="00281BBE">
        <w:rPr>
          <w:rFonts w:ascii="Arial" w:hAnsi="Arial" w:cs="Arial"/>
        </w:rPr>
        <w:t xml:space="preserve"> integrante do Sistema de Compras do Governo Federal – Compras.gov.br, disponível no </w:t>
      </w:r>
      <w:r w:rsidRPr="00281BBE">
        <w:rPr>
          <w:rFonts w:ascii="Arial" w:hAnsi="Arial" w:cs="Arial"/>
          <w:bCs/>
        </w:rPr>
        <w:t xml:space="preserve">Portal de Compras do Governo Federal, no endereço eletrônico </w:t>
      </w:r>
      <w:hyperlink r:id="rId15" w:history="1">
        <w:r w:rsidRPr="00281BBE">
          <w:rPr>
            <w:rStyle w:val="Hyperlink"/>
            <w:rFonts w:ascii="Arial" w:hAnsi="Arial" w:cs="Arial"/>
          </w:rPr>
          <w:t>www.gov.br/compras</w:t>
        </w:r>
      </w:hyperlink>
      <w:r w:rsidRPr="00281BBE">
        <w:rPr>
          <w:rFonts w:ascii="Arial" w:hAnsi="Arial" w:cs="Arial"/>
          <w:bCs/>
        </w:rPr>
        <w:t>.</w:t>
      </w:r>
    </w:p>
    <w:p w14:paraId="7C4C16F1" w14:textId="0CE210BC" w:rsidR="009D12A3" w:rsidRPr="00281BBE" w:rsidRDefault="003E3920" w:rsidP="00777876">
      <w:pPr>
        <w:numPr>
          <w:ilvl w:val="2"/>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O procedimento será divulgado no Compras.gov.br e no </w:t>
      </w:r>
      <w:hyperlink r:id="rId16" w:history="1">
        <w:r w:rsidRPr="00281BBE">
          <w:rPr>
            <w:rStyle w:val="Hyperlink"/>
            <w:rFonts w:ascii="Arial" w:hAnsi="Arial" w:cs="Arial"/>
          </w:rPr>
          <w:t>Portal Nacional de Contratações Públicas - PNCP</w:t>
        </w:r>
      </w:hyperlink>
      <w:r w:rsidRPr="00281BBE">
        <w:rPr>
          <w:rFonts w:ascii="Arial" w:hAnsi="Arial" w:cs="Arial"/>
        </w:rPr>
        <w:t xml:space="preserve">, e encaminhado automaticamente aos fornecedores registrados no Sistema de Registro Cadastral Unificado - </w:t>
      </w:r>
      <w:proofErr w:type="spellStart"/>
      <w:r w:rsidRPr="00281BBE">
        <w:rPr>
          <w:rFonts w:ascii="Arial" w:hAnsi="Arial" w:cs="Arial"/>
        </w:rPr>
        <w:t>Sicaf</w:t>
      </w:r>
      <w:proofErr w:type="spellEnd"/>
      <w:r w:rsidRPr="00281BBE">
        <w:rPr>
          <w:rFonts w:ascii="Arial" w:hAnsi="Arial" w:cs="Arial"/>
        </w:rPr>
        <w:t>, por mensagem eletrônica, na correspondente linha de fornecimento que pretende atender.</w:t>
      </w:r>
    </w:p>
    <w:p w14:paraId="27C6C086" w14:textId="77777777" w:rsidR="009D12A3" w:rsidRPr="00281BBE" w:rsidRDefault="003E3920" w:rsidP="00777876">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281BBE">
        <w:rPr>
          <w:rFonts w:ascii="Arial" w:hAnsi="Arial" w:cs="Arial"/>
        </w:rPr>
        <w:t xml:space="preserve">O Compras.gov.br poderá ser acessado pela web ou pelo </w:t>
      </w:r>
      <w:hyperlink r:id="rId17" w:history="1">
        <w:r w:rsidRPr="00281BBE">
          <w:rPr>
            <w:rStyle w:val="Hyperlink"/>
            <w:rFonts w:ascii="Arial" w:hAnsi="Arial" w:cs="Arial"/>
          </w:rPr>
          <w:t>aplicativo Compras.gov.br.</w:t>
        </w:r>
      </w:hyperlink>
    </w:p>
    <w:p w14:paraId="1A0EFFF3" w14:textId="7E41DA82" w:rsidR="00E57692" w:rsidRPr="00281BBE" w:rsidRDefault="007E5646" w:rsidP="00777876">
      <w:pPr>
        <w:shd w:val="clear" w:color="auto" w:fill="FFFFFF" w:themeFill="background1"/>
        <w:tabs>
          <w:tab w:val="left" w:pos="567"/>
        </w:tabs>
        <w:suppressAutoHyphens/>
        <w:spacing w:after="0" w:line="240" w:lineRule="auto"/>
        <w:jc w:val="both"/>
        <w:rPr>
          <w:rFonts w:ascii="Arial" w:hAnsi="Arial" w:cs="Arial"/>
        </w:rPr>
      </w:pPr>
      <w:r w:rsidRPr="00281BBE">
        <w:rPr>
          <w:rFonts w:ascii="Arial" w:hAnsi="Arial" w:cs="Arial"/>
        </w:rPr>
        <w:t xml:space="preserve">4.1.3. </w:t>
      </w:r>
      <w:r w:rsidR="003E3920" w:rsidRPr="00281BBE">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281BBE" w:rsidRDefault="003E3920" w:rsidP="00777876">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Não poderão participar desta dispensa de licitação os fornecedores:</w:t>
      </w:r>
    </w:p>
    <w:p w14:paraId="109FFCAD"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não atendam às condições deste Aviso de Contratação Direta e seu(s) anexo(s);</w:t>
      </w:r>
    </w:p>
    <w:p w14:paraId="64AD3FBA"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281BBE" w:rsidRDefault="003E3920" w:rsidP="00777876">
      <w:pPr>
        <w:numPr>
          <w:ilvl w:val="2"/>
          <w:numId w:val="1"/>
        </w:numPr>
        <w:suppressAutoHyphens/>
        <w:spacing w:after="0" w:line="240" w:lineRule="auto"/>
        <w:ind w:left="567" w:hanging="567"/>
        <w:jc w:val="both"/>
        <w:rPr>
          <w:rFonts w:ascii="Arial" w:hAnsi="Arial" w:cs="Arial"/>
          <w:color w:val="000000" w:themeColor="text1"/>
        </w:rPr>
      </w:pPr>
      <w:r w:rsidRPr="00281BBE">
        <w:rPr>
          <w:rFonts w:ascii="Arial" w:hAnsi="Arial" w:cs="Arial"/>
          <w:color w:val="000000" w:themeColor="text1"/>
        </w:rPr>
        <w:t>que se enquadrem nas seguintes vedações:</w:t>
      </w:r>
    </w:p>
    <w:p w14:paraId="2B8D79A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85DB3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empresas controladoras, controladas ou coligadas, nos termos da </w:t>
      </w:r>
      <w:hyperlink r:id="rId18">
        <w:r w:rsidRPr="00281BBE">
          <w:rPr>
            <w:rStyle w:val="LinkdaInternet"/>
            <w:rFonts w:ascii="Arial" w:eastAsia="Calibri" w:hAnsi="Arial" w:cs="Arial"/>
          </w:rPr>
          <w:t>Lei nº 6.404, de 15 de dezembro de 1976</w:t>
        </w:r>
      </w:hyperlink>
      <w:r w:rsidRPr="00281BBE">
        <w:rPr>
          <w:rFonts w:ascii="Arial" w:hAnsi="Arial" w:cs="Arial"/>
          <w:color w:val="000000"/>
        </w:rPr>
        <w:t>, concorrendo entre si;</w:t>
      </w:r>
    </w:p>
    <w:p w14:paraId="757AB07F" w14:textId="05C18E89" w:rsidR="003E3920"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281BBE" w:rsidRDefault="003E3920" w:rsidP="00777876">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281BBE">
        <w:rPr>
          <w:rFonts w:ascii="Arial" w:hAnsi="Arial" w:cs="Arial"/>
          <w:color w:val="000000"/>
        </w:rPr>
        <w:t>Equiparam-se aos autores do projeto as empresas integrantes do mesmo grupo econômico;</w:t>
      </w:r>
    </w:p>
    <w:p w14:paraId="779B9931" w14:textId="28CB769D" w:rsidR="0060676F" w:rsidRPr="00281BBE" w:rsidRDefault="003E3920" w:rsidP="00777876">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281BBE">
        <w:rPr>
          <w:rFonts w:ascii="Arial" w:hAnsi="Arial" w:cs="Arial"/>
          <w:color w:val="000000"/>
        </w:rPr>
        <w:t>.</w:t>
      </w:r>
    </w:p>
    <w:p w14:paraId="4C808A48" w14:textId="55DA0998" w:rsidR="0060676F" w:rsidRPr="00281BBE" w:rsidRDefault="0060676F" w:rsidP="00777876">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w:t>
      </w:r>
      <w:r w:rsidR="003E3920" w:rsidRPr="00281BBE">
        <w:rPr>
          <w:rFonts w:ascii="Arial" w:hAnsi="Arial" w:cs="Arial"/>
          <w:color w:val="000000"/>
        </w:rPr>
        <w:t xml:space="preserve">rganizações da Sociedade Civil de Interesse Público - OSCIP, atuando nessa condição (Acórdão nº 746/2014-TCU-Plenário); </w:t>
      </w:r>
      <w:bookmarkStart w:id="7" w:name="_Hlk519667815"/>
      <w:bookmarkEnd w:id="7"/>
    </w:p>
    <w:p w14:paraId="4F2BAC62"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281BBE" w:rsidRDefault="00C07B76" w:rsidP="00777876">
      <w:pPr>
        <w:pStyle w:val="Nvel2-Red"/>
        <w:numPr>
          <w:ilvl w:val="1"/>
          <w:numId w:val="5"/>
        </w:numPr>
        <w:tabs>
          <w:tab w:val="num" w:pos="426"/>
        </w:tabs>
        <w:spacing w:before="0" w:after="0" w:line="240" w:lineRule="auto"/>
        <w:ind w:left="0" w:firstLine="0"/>
        <w:rPr>
          <w:rFonts w:eastAsiaTheme="minorHAnsi"/>
          <w:i w:val="0"/>
          <w:iCs w:val="0"/>
          <w:color w:val="000000"/>
          <w:sz w:val="22"/>
          <w:szCs w:val="22"/>
          <w:lang w:eastAsia="en-US"/>
        </w:rPr>
      </w:pPr>
      <w:r w:rsidRPr="00281BBE">
        <w:rPr>
          <w:rFonts w:eastAsiaTheme="minorHAnsi"/>
          <w:i w:val="0"/>
          <w:iCs w:val="0"/>
          <w:color w:val="000000"/>
          <w:sz w:val="22"/>
          <w:szCs w:val="22"/>
          <w:lang w:eastAsia="en-US"/>
        </w:rPr>
        <w:t xml:space="preserve">Em sendo permitida a participação de cooperativas, serão estendidas a elas os benefícios previstos para as microempresas e empresas de pequeno porte quando elas atenderem ao disposto </w:t>
      </w:r>
      <w:hyperlink r:id="rId19" w:anchor="art34">
        <w:r w:rsidRPr="00281BBE">
          <w:rPr>
            <w:rFonts w:eastAsiaTheme="minorHAnsi"/>
            <w:i w:val="0"/>
            <w:iCs w:val="0"/>
            <w:color w:val="000000"/>
            <w:sz w:val="22"/>
            <w:szCs w:val="22"/>
            <w:lang w:eastAsia="en-US"/>
          </w:rPr>
          <w:t>no art. 34 da Lei n.º 11.488, de 15 de junho de 2007</w:t>
        </w:r>
      </w:hyperlink>
      <w:r w:rsidR="0060676F" w:rsidRPr="00281BBE">
        <w:rPr>
          <w:rFonts w:eastAsiaTheme="minorHAnsi"/>
          <w:i w:val="0"/>
          <w:iCs w:val="0"/>
          <w:color w:val="000000"/>
          <w:sz w:val="22"/>
          <w:szCs w:val="22"/>
          <w:lang w:eastAsia="en-US"/>
        </w:rPr>
        <w:t>.</w:t>
      </w:r>
    </w:p>
    <w:p w14:paraId="465F2B25" w14:textId="08E1A92D" w:rsidR="003E3920" w:rsidRDefault="003E3920" w:rsidP="00777876">
      <w:pPr>
        <w:numPr>
          <w:ilvl w:val="1"/>
          <w:numId w:val="1"/>
        </w:numPr>
        <w:tabs>
          <w:tab w:val="left" w:pos="284"/>
          <w:tab w:val="left" w:pos="426"/>
        </w:tabs>
        <w:suppressAutoHyphens/>
        <w:spacing w:after="120" w:line="240" w:lineRule="auto"/>
        <w:ind w:left="0" w:firstLine="0"/>
        <w:jc w:val="both"/>
        <w:rPr>
          <w:rFonts w:ascii="Arial" w:hAnsi="Arial" w:cs="Arial"/>
          <w:bCs/>
        </w:rPr>
      </w:pPr>
      <w:r w:rsidRPr="00281BBE">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Pr="00281BBE">
          <w:rPr>
            <w:rStyle w:val="Hyperlink"/>
            <w:rFonts w:ascii="Arial" w:hAnsi="Arial" w:cs="Arial"/>
            <w:bCs/>
          </w:rPr>
          <w:t>§ 1º do art. 9º da Lei n.º 14.133, de 2021</w:t>
        </w:r>
      </w:hyperlink>
      <w:r w:rsidRPr="00281BBE">
        <w:rPr>
          <w:rFonts w:ascii="Arial" w:hAnsi="Arial" w:cs="Arial"/>
          <w:bCs/>
        </w:rPr>
        <w:t>.</w:t>
      </w:r>
    </w:p>
    <w:p w14:paraId="12BA2EAA" w14:textId="77777777" w:rsidR="000E392D" w:rsidRPr="00281BBE" w:rsidRDefault="000E392D" w:rsidP="000E392D">
      <w:pPr>
        <w:tabs>
          <w:tab w:val="left" w:pos="284"/>
          <w:tab w:val="left" w:pos="426"/>
        </w:tabs>
        <w:suppressAutoHyphens/>
        <w:spacing w:after="120" w:line="240" w:lineRule="auto"/>
        <w:jc w:val="both"/>
        <w:rPr>
          <w:rFonts w:ascii="Arial" w:hAnsi="Arial" w:cs="Arial"/>
          <w:bCs/>
        </w:rPr>
      </w:pPr>
    </w:p>
    <w:p w14:paraId="42422697" w14:textId="77777777" w:rsidR="003E3920" w:rsidRPr="00281BBE" w:rsidRDefault="003E3920" w:rsidP="00777876">
      <w:pPr>
        <w:pStyle w:val="Ttulo1"/>
        <w:spacing w:after="0" w:line="240" w:lineRule="auto"/>
        <w:rPr>
          <w:sz w:val="22"/>
          <w:szCs w:val="22"/>
          <w:u w:val="single"/>
        </w:rPr>
      </w:pPr>
      <w:bookmarkStart w:id="8" w:name="_Toc118380901"/>
      <w:r w:rsidRPr="00281BBE">
        <w:rPr>
          <w:sz w:val="22"/>
          <w:szCs w:val="22"/>
          <w:u w:val="single"/>
        </w:rPr>
        <w:t>INGRESSO NA DISPENSA ELETRÔNICA E CADASTRAMENTO DA PROPOSTA INICIAL</w:t>
      </w:r>
      <w:bookmarkEnd w:id="8"/>
    </w:p>
    <w:p w14:paraId="621972F7" w14:textId="5AA51B9C"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281BBE">
        <w:rPr>
          <w:rFonts w:ascii="Arial" w:hAnsi="Arial" w:cs="Arial"/>
        </w:rPr>
        <w:t xml:space="preserve">, quando for o caso, e </w:t>
      </w:r>
      <w:r w:rsidR="001B43C0" w:rsidRPr="00281BBE">
        <w:rPr>
          <w:rFonts w:ascii="Arial" w:hAnsi="Arial" w:cs="Arial"/>
        </w:rPr>
        <w:t>o desconto</w:t>
      </w:r>
      <w:r w:rsidRPr="00281BBE">
        <w:rPr>
          <w:rFonts w:ascii="Arial" w:hAnsi="Arial" w:cs="Arial"/>
          <w:color w:val="000000" w:themeColor="text1"/>
        </w:rPr>
        <w:t>, até a data e o horário estabelecidos para abertura do procedimento.</w:t>
      </w:r>
    </w:p>
    <w:p w14:paraId="54C719C4" w14:textId="77777777" w:rsidR="0060676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O fornecedor não poderá oferecer proposta em quantitativo inferior ao máximo previsto para contratação.</w:t>
      </w:r>
    </w:p>
    <w:p w14:paraId="10C59447" w14:textId="0BEEEE90" w:rsidR="00523A8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1DABBC0A" w:rsidR="00DC0C3F"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Todas as especificações do </w:t>
      </w:r>
      <w:r w:rsidRPr="00281BBE">
        <w:rPr>
          <w:rFonts w:ascii="Arial" w:hAnsi="Arial" w:cs="Arial"/>
          <w:color w:val="000000" w:themeColor="text1"/>
        </w:rPr>
        <w:t>objeto</w:t>
      </w:r>
      <w:r w:rsidRPr="00281BBE">
        <w:rPr>
          <w:rFonts w:ascii="Arial" w:hAnsi="Arial" w:cs="Arial"/>
        </w:rPr>
        <w:t xml:space="preserve"> contidas na proposta, em especial </w:t>
      </w:r>
      <w:r w:rsidR="0059318A" w:rsidRPr="00281BBE">
        <w:rPr>
          <w:rFonts w:ascii="Arial" w:hAnsi="Arial" w:cs="Arial"/>
        </w:rPr>
        <w:t>desconto ofertado</w:t>
      </w:r>
      <w:r w:rsidRPr="00281BBE">
        <w:rPr>
          <w:rFonts w:ascii="Arial" w:hAnsi="Arial" w:cs="Arial"/>
        </w:rPr>
        <w:t>, vinculam a</w:t>
      </w:r>
      <w:r w:rsidR="003C4F34" w:rsidRPr="00281BBE">
        <w:rPr>
          <w:rFonts w:ascii="Arial" w:hAnsi="Arial" w:cs="Arial"/>
        </w:rPr>
        <w:t xml:space="preserve"> empresa a </w:t>
      </w:r>
      <w:r w:rsidR="00DC625F" w:rsidRPr="00281BBE">
        <w:rPr>
          <w:rFonts w:ascii="Arial" w:hAnsi="Arial" w:cs="Arial"/>
        </w:rPr>
        <w:t>ser contratada</w:t>
      </w:r>
      <w:r w:rsidRPr="00281BBE">
        <w:rPr>
          <w:rFonts w:ascii="Arial" w:hAnsi="Arial" w:cs="Arial"/>
        </w:rPr>
        <w:t>.</w:t>
      </w:r>
    </w:p>
    <w:p w14:paraId="51A1CC34" w14:textId="010FBBF9" w:rsidR="003E3920"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281BBE">
        <w:rPr>
          <w:rFonts w:ascii="Arial" w:hAnsi="Arial" w:cs="Arial"/>
        </w:rPr>
        <w:t>execução do objeto</w:t>
      </w:r>
      <w:r w:rsidR="00044519" w:rsidRPr="00281BBE">
        <w:rPr>
          <w:rFonts w:ascii="Arial" w:hAnsi="Arial" w:cs="Arial"/>
        </w:rPr>
        <w:t>.</w:t>
      </w:r>
    </w:p>
    <w:p w14:paraId="1764B413" w14:textId="77777777" w:rsidR="0059318A"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0CE2A7AE" w:rsidR="0059318A"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Independentemente do percentual do tributo que constar da planilha, no pagamento serão retidos na fonte os percentuais estabelecidos pela legislação vigente.</w:t>
      </w:r>
    </w:p>
    <w:p w14:paraId="2BB5BD43" w14:textId="0FF7D863" w:rsidR="00AC2AD7"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apresentação das propostas implica obrigatoriedade do cumprimento das disposições nelas contidas, em conformidade com o que dispõe o </w:t>
      </w:r>
      <w:r w:rsidR="001C1590" w:rsidRPr="00281BBE">
        <w:rPr>
          <w:rFonts w:ascii="Arial" w:hAnsi="Arial" w:cs="Arial"/>
        </w:rPr>
        <w:t xml:space="preserve">Aviso de Contratação Direta e </w:t>
      </w:r>
      <w:r w:rsidRPr="00281BBE">
        <w:rPr>
          <w:rFonts w:ascii="Arial" w:hAnsi="Arial" w:cs="Arial"/>
        </w:rPr>
        <w:t>Termo de Referência,</w:t>
      </w:r>
      <w:r w:rsidR="00E8033E" w:rsidRPr="00281BBE">
        <w:rPr>
          <w:rFonts w:ascii="Arial" w:hAnsi="Arial" w:cs="Arial"/>
        </w:rPr>
        <w:t xml:space="preserve"> </w:t>
      </w:r>
      <w:r w:rsidRPr="00281BBE">
        <w:rPr>
          <w:rFonts w:ascii="Arial" w:hAnsi="Arial" w:cs="Arial"/>
        </w:rPr>
        <w:t xml:space="preserve">assumindo o proponente o compromisso de executar os </w:t>
      </w:r>
      <w:r w:rsidR="00E8033E" w:rsidRPr="00281BBE">
        <w:rPr>
          <w:rFonts w:ascii="Arial" w:hAnsi="Arial" w:cs="Arial"/>
        </w:rPr>
        <w:t xml:space="preserve">fornecimentos </w:t>
      </w:r>
      <w:r w:rsidRPr="00281BBE">
        <w:rPr>
          <w:rFonts w:ascii="Arial" w:hAnsi="Arial" w:cs="Arial"/>
        </w:rPr>
        <w:t>nos seus termos, bem como de fornecer os materiais, equipamentos, ferramentas e utensílios necessários, em quantidades e qualidades adequadas à perfeita execução contratual, promovendo, quando requerido, sua substituição.</w:t>
      </w:r>
    </w:p>
    <w:p w14:paraId="6A6D4502" w14:textId="6328F86A" w:rsidR="00AC2AD7" w:rsidRPr="00281BBE" w:rsidRDefault="00AC2AD7"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O prazo de validade da proposta não será inferior a</w:t>
      </w:r>
      <w:r w:rsidR="00E8033E" w:rsidRPr="00281BBE">
        <w:rPr>
          <w:rFonts w:ascii="Arial" w:hAnsi="Arial" w:cs="Arial"/>
        </w:rPr>
        <w:t xml:space="preserve"> 60 (sessenta) </w:t>
      </w:r>
      <w:r w:rsidRPr="00281BBE">
        <w:rPr>
          <w:rFonts w:ascii="Arial" w:hAnsi="Arial" w:cs="Arial"/>
        </w:rPr>
        <w:t>dias, a contar da data de sua apresentação.</w:t>
      </w:r>
    </w:p>
    <w:p w14:paraId="5E5C2212" w14:textId="77777777" w:rsidR="003E3920" w:rsidRPr="00281BBE" w:rsidRDefault="003E3920" w:rsidP="00777876">
      <w:pPr>
        <w:numPr>
          <w:ilvl w:val="1"/>
          <w:numId w:val="1"/>
        </w:numPr>
        <w:tabs>
          <w:tab w:val="left" w:pos="284"/>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No cadastramento da proposta inicial, o fornecedor deverá, também, assinalar Termo de Aceitação, em campo próprio do sistema eletrônico, relativo às seguintes declarações:</w:t>
      </w:r>
      <w:r w:rsidRPr="00281BBE">
        <w:rPr>
          <w:rFonts w:ascii="Arial" w:eastAsia="Zurich BT" w:hAnsi="Arial" w:cs="Arial"/>
          <w:color w:val="000000" w:themeColor="text1"/>
        </w:rPr>
        <w:t xml:space="preserve"> </w:t>
      </w:r>
    </w:p>
    <w:p w14:paraId="0F93F870" w14:textId="77777777" w:rsidR="003E3920" w:rsidRPr="00281BBE" w:rsidRDefault="003E3920" w:rsidP="00777876">
      <w:pPr>
        <w:pStyle w:val="PargrafodaLista"/>
        <w:numPr>
          <w:ilvl w:val="0"/>
          <w:numId w:val="2"/>
        </w:numPr>
        <w:tabs>
          <w:tab w:val="left" w:pos="1440"/>
        </w:tabs>
        <w:snapToGrid w:val="0"/>
        <w:jc w:val="both"/>
        <w:rPr>
          <w:rFonts w:cs="Arial"/>
          <w:bCs/>
          <w:vanish/>
          <w:color w:val="000000" w:themeColor="text1"/>
          <w:sz w:val="22"/>
          <w:szCs w:val="22"/>
        </w:rPr>
      </w:pPr>
    </w:p>
    <w:p w14:paraId="3AAEA9BE"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59B2BBAF"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38D7045D"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74CE4F78"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está ciente e concorda com as condições contidas no Aviso de Contratação Direta e seus anexos</w:t>
      </w:r>
      <w:r w:rsidR="00111510" w:rsidRPr="00281BBE">
        <w:rPr>
          <w:rFonts w:ascii="Arial" w:hAnsi="Arial" w:cs="Arial"/>
          <w:color w:val="000000" w:themeColor="text1"/>
        </w:rPr>
        <w:t xml:space="preserve">, </w:t>
      </w:r>
      <w:r w:rsidR="00111510" w:rsidRPr="00281BBE">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lastRenderedPageBreak/>
        <w:t>que se responsabiliza pelas transações que forem efetuadas no sistema, assumindo-as como firmes e verdadeiras;</w:t>
      </w:r>
    </w:p>
    <w:p w14:paraId="7668773E"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cumpre as exigências de reserva de cargos para pessoa com deficiência e para reabilitado da Previdência Social, de que trata </w:t>
      </w:r>
      <w:hyperlink r:id="rId21" w:anchor="art93" w:history="1">
        <w:r w:rsidRPr="00281BBE">
          <w:rPr>
            <w:rStyle w:val="Hyperlink"/>
            <w:rFonts w:ascii="Arial" w:hAnsi="Arial" w:cs="Arial"/>
          </w:rPr>
          <w:t>o art. 93 da Lei nº 8.213/91</w:t>
        </w:r>
      </w:hyperlink>
      <w:r w:rsidRPr="00281BBE">
        <w:rPr>
          <w:rFonts w:ascii="Arial" w:hAnsi="Arial" w:cs="Arial"/>
          <w:color w:val="000000" w:themeColor="text1"/>
        </w:rPr>
        <w:t>.</w:t>
      </w:r>
    </w:p>
    <w:p w14:paraId="4A9DD4B4" w14:textId="746F8C5B"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2" w:anchor="art7" w:history="1">
        <w:r w:rsidRPr="00281BBE">
          <w:rPr>
            <w:rStyle w:val="Hyperlink"/>
            <w:rFonts w:ascii="Arial" w:hAnsi="Arial" w:cs="Arial"/>
          </w:rPr>
          <w:t>artigo 7°, XXXIII, da Constituição</w:t>
        </w:r>
      </w:hyperlink>
      <w:r w:rsidRPr="00281BBE">
        <w:rPr>
          <w:rFonts w:ascii="Arial" w:hAnsi="Arial" w:cs="Arial"/>
          <w:color w:val="000000" w:themeColor="text1"/>
        </w:rPr>
        <w:t>;</w:t>
      </w:r>
    </w:p>
    <w:p w14:paraId="23F5E89D" w14:textId="1A2D4D77" w:rsidR="003E3920" w:rsidRPr="00281BBE" w:rsidRDefault="003E3920" w:rsidP="00777876">
      <w:pPr>
        <w:numPr>
          <w:ilvl w:val="1"/>
          <w:numId w:val="1"/>
        </w:numPr>
        <w:tabs>
          <w:tab w:val="left" w:pos="426"/>
          <w:tab w:val="left" w:pos="709"/>
        </w:tabs>
        <w:suppressAutoHyphens/>
        <w:spacing w:after="0" w:line="240" w:lineRule="auto"/>
        <w:ind w:left="0" w:firstLine="0"/>
        <w:jc w:val="both"/>
        <w:rPr>
          <w:rStyle w:val="Hyperlink"/>
          <w:rFonts w:ascii="Arial" w:hAnsi="Arial" w:cs="Arial"/>
          <w:color w:val="000000" w:themeColor="text1"/>
          <w:u w:val="none"/>
        </w:rPr>
      </w:pPr>
      <w:r w:rsidRPr="00281BBE">
        <w:rPr>
          <w:rFonts w:ascii="Arial" w:hAnsi="Arial" w:cs="Arial"/>
          <w:color w:val="000000" w:themeColor="text1"/>
        </w:rPr>
        <w:t xml:space="preserve">O licitante organizado em cooperativa deverá declarar, ainda, em campo próprio do sistema eletrônico, que cumpre os requisitos estabelecidos no </w:t>
      </w:r>
      <w:hyperlink r:id="rId23" w:anchor="art16" w:history="1">
        <w:r w:rsidRPr="00281BBE">
          <w:rPr>
            <w:rStyle w:val="Hyperlink"/>
            <w:rFonts w:ascii="Arial" w:hAnsi="Arial" w:cs="Arial"/>
          </w:rPr>
          <w:t>artigo 16 da Lei nº 14.133, de 2021.</w:t>
        </w:r>
      </w:hyperlink>
    </w:p>
    <w:p w14:paraId="2BE9A61A" w14:textId="77777777" w:rsidR="003E3920" w:rsidRPr="00281BBE" w:rsidRDefault="003E3920" w:rsidP="00777876">
      <w:pPr>
        <w:numPr>
          <w:ilvl w:val="1"/>
          <w:numId w:val="1"/>
        </w:numPr>
        <w:tabs>
          <w:tab w:val="left" w:pos="426"/>
          <w:tab w:val="left" w:pos="709"/>
        </w:tabs>
        <w:suppressAutoHyphens/>
        <w:spacing w:after="0" w:line="240" w:lineRule="auto"/>
        <w:ind w:left="0" w:firstLine="0"/>
        <w:jc w:val="both"/>
        <w:rPr>
          <w:rFonts w:ascii="Arial" w:hAnsi="Arial" w:cs="Arial"/>
          <w:color w:val="000000" w:themeColor="text1"/>
        </w:rPr>
      </w:pPr>
      <w:r w:rsidRPr="00281BBE">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4" w:anchor="art3" w:history="1">
        <w:r w:rsidRPr="00281BBE">
          <w:rPr>
            <w:rStyle w:val="Hyperlink"/>
            <w:rFonts w:ascii="Arial" w:hAnsi="Arial" w:cs="Arial"/>
            <w:color w:val="auto"/>
          </w:rPr>
          <w:t>artigo 3° da Lei Complementar nº 123, de 2006</w:t>
        </w:r>
      </w:hyperlink>
      <w:r w:rsidRPr="00281BBE">
        <w:rPr>
          <w:rFonts w:ascii="Arial" w:hAnsi="Arial" w:cs="Arial"/>
        </w:rPr>
        <w:t xml:space="preserve">, estando apto a usufruir do tratamento favorecido estabelecido em seus </w:t>
      </w:r>
      <w:proofErr w:type="spellStart"/>
      <w:r w:rsidRPr="00281BBE">
        <w:rPr>
          <w:rFonts w:ascii="Arial" w:hAnsi="Arial" w:cs="Arial"/>
        </w:rPr>
        <w:t>arts</w:t>
      </w:r>
      <w:proofErr w:type="spellEnd"/>
      <w:r w:rsidRPr="00281BBE">
        <w:rPr>
          <w:rFonts w:ascii="Arial" w:hAnsi="Arial" w:cs="Arial"/>
        </w:rPr>
        <w:t xml:space="preserve">. 42 a 49, observado o disposto nos </w:t>
      </w:r>
      <w:hyperlink r:id="rId25" w:anchor="art4§1" w:history="1">
        <w:r w:rsidRPr="00281BBE">
          <w:rPr>
            <w:rStyle w:val="Hyperlink"/>
            <w:rFonts w:ascii="Arial" w:hAnsi="Arial" w:cs="Arial"/>
            <w:color w:val="auto"/>
          </w:rPr>
          <w:t>§§ 1º ao 3º do art. 4º, da Lei n.º 14.133, de 2021.</w:t>
        </w:r>
      </w:hyperlink>
    </w:p>
    <w:p w14:paraId="3D960FD5" w14:textId="77777777" w:rsidR="003E3920" w:rsidRPr="00281BBE" w:rsidRDefault="003E3920" w:rsidP="00777876">
      <w:pPr>
        <w:numPr>
          <w:ilvl w:val="1"/>
          <w:numId w:val="1"/>
        </w:numPr>
        <w:tabs>
          <w:tab w:val="clear" w:pos="1985"/>
          <w:tab w:val="num" w:pos="709"/>
        </w:tabs>
        <w:suppressAutoHyphens/>
        <w:spacing w:after="0" w:line="240" w:lineRule="auto"/>
        <w:ind w:left="0" w:firstLine="0"/>
        <w:jc w:val="both"/>
        <w:rPr>
          <w:rFonts w:ascii="Arial" w:hAnsi="Arial" w:cs="Arial"/>
          <w:iCs/>
        </w:rPr>
      </w:pPr>
      <w:r w:rsidRPr="00281BBE">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281BBE" w:rsidRDefault="003E3920" w:rsidP="00777876">
      <w:pPr>
        <w:numPr>
          <w:ilvl w:val="3"/>
          <w:numId w:val="1"/>
        </w:numPr>
        <w:tabs>
          <w:tab w:val="clear" w:pos="0"/>
          <w:tab w:val="left" w:pos="993"/>
        </w:tabs>
        <w:suppressAutoHyphens/>
        <w:spacing w:after="0" w:line="240" w:lineRule="auto"/>
        <w:ind w:left="0" w:firstLine="0"/>
        <w:jc w:val="both"/>
        <w:rPr>
          <w:rFonts w:ascii="Arial" w:hAnsi="Arial" w:cs="Arial"/>
          <w:iCs/>
        </w:rPr>
      </w:pPr>
      <w:r w:rsidRPr="00281BBE">
        <w:rPr>
          <w:rFonts w:ascii="Arial" w:hAnsi="Arial" w:cs="Arial"/>
          <w:iCs/>
        </w:rPr>
        <w:t>Sem prejuízo do disposto acima, os lances poderão ser enviados manualmente, na forma</w:t>
      </w:r>
      <w:r w:rsidR="00D30D7E" w:rsidRPr="00281BBE">
        <w:rPr>
          <w:rFonts w:ascii="Arial" w:hAnsi="Arial" w:cs="Arial"/>
          <w:iCs/>
        </w:rPr>
        <w:t xml:space="preserve"> </w:t>
      </w:r>
      <w:r w:rsidRPr="00281BBE">
        <w:rPr>
          <w:rFonts w:ascii="Arial" w:hAnsi="Arial" w:cs="Arial"/>
          <w:iCs/>
        </w:rPr>
        <w:t>da seção respectiva deste Aviso de Contratação Direta;</w:t>
      </w:r>
    </w:p>
    <w:p w14:paraId="13CA2CEC"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final mínimo poderá ser alterado pelo fornecedor durante a fase de disputa, desde que não assuma valor superior a lance já registrado por ele no sistema.</w:t>
      </w:r>
    </w:p>
    <w:p w14:paraId="4E2A20FE"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1408026" w14:textId="77777777" w:rsidR="003E3920" w:rsidRPr="00281BBE" w:rsidRDefault="003E3920" w:rsidP="00777876">
      <w:pPr>
        <w:pStyle w:val="Ttulo1"/>
        <w:spacing w:after="0" w:line="240" w:lineRule="auto"/>
        <w:rPr>
          <w:sz w:val="22"/>
          <w:szCs w:val="22"/>
          <w:u w:val="single"/>
        </w:rPr>
      </w:pPr>
      <w:bookmarkStart w:id="9" w:name="_Toc118380902"/>
      <w:r w:rsidRPr="00281BBE">
        <w:rPr>
          <w:sz w:val="22"/>
          <w:szCs w:val="22"/>
          <w:u w:val="single"/>
        </w:rPr>
        <w:t>FASE DE LANCES</w:t>
      </w:r>
      <w:bookmarkEnd w:id="9"/>
    </w:p>
    <w:p w14:paraId="449AF74B" w14:textId="77777777" w:rsidR="00E02323"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A partir da</w:t>
      </w:r>
      <w:r w:rsidR="00B62B01" w:rsidRPr="00281BBE">
        <w:rPr>
          <w:rFonts w:cs="Arial"/>
          <w:color w:val="000000" w:themeColor="text1"/>
          <w:sz w:val="22"/>
          <w:szCs w:val="22"/>
          <w:lang w:eastAsia="en-US"/>
        </w:rPr>
        <w:t xml:space="preserve"> data e </w:t>
      </w:r>
      <w:r w:rsidRPr="00281BBE">
        <w:rPr>
          <w:rFonts w:cs="Arial"/>
          <w:color w:val="000000" w:themeColor="text1"/>
          <w:sz w:val="22"/>
          <w:szCs w:val="22"/>
          <w:lang w:eastAsia="en-US"/>
        </w:rPr>
        <w:t xml:space="preserve">horário </w:t>
      </w:r>
      <w:r w:rsidR="00B62B01" w:rsidRPr="00281BBE">
        <w:rPr>
          <w:rFonts w:cs="Arial"/>
          <w:color w:val="000000" w:themeColor="text1"/>
          <w:sz w:val="22"/>
          <w:szCs w:val="22"/>
          <w:lang w:eastAsia="en-US"/>
        </w:rPr>
        <w:t>previsto</w:t>
      </w:r>
      <w:r w:rsidRPr="00281BBE">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281BBE">
        <w:rPr>
          <w:rFonts w:cs="Arial"/>
          <w:bCs/>
          <w:sz w:val="22"/>
          <w:szCs w:val="22"/>
          <w:lang w:eastAsia="en-US"/>
        </w:rPr>
        <w:t>exclusivamente por meio do sistema eletrônico</w:t>
      </w:r>
      <w:r w:rsidRPr="00281BBE">
        <w:rPr>
          <w:rFonts w:cs="Arial"/>
          <w:sz w:val="22"/>
          <w:szCs w:val="22"/>
          <w:lang w:eastAsia="en-US"/>
        </w:rPr>
        <w:t xml:space="preserve">, </w:t>
      </w:r>
      <w:r w:rsidRPr="00281BBE">
        <w:rPr>
          <w:rFonts w:cs="Arial"/>
          <w:color w:val="000000" w:themeColor="text1"/>
          <w:sz w:val="22"/>
          <w:szCs w:val="22"/>
          <w:lang w:eastAsia="en-US"/>
        </w:rPr>
        <w:t>sendo encerrado no horário de finalização de lances também já previsto neste aviso.</w:t>
      </w:r>
    </w:p>
    <w:p w14:paraId="09866330" w14:textId="52EF624D" w:rsidR="003E3920"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18FA55A1" w:rsidR="00B62B01" w:rsidRPr="00281BBE" w:rsidRDefault="003E3920" w:rsidP="00777876">
      <w:pPr>
        <w:pStyle w:val="PargrafodaLista"/>
        <w:numPr>
          <w:ilvl w:val="2"/>
          <w:numId w:val="1"/>
        </w:numPr>
        <w:tabs>
          <w:tab w:val="left" w:pos="567"/>
        </w:tabs>
        <w:ind w:left="426" w:hanging="426"/>
        <w:jc w:val="both"/>
        <w:rPr>
          <w:rFonts w:cs="Arial"/>
          <w:sz w:val="22"/>
          <w:szCs w:val="22"/>
          <w:lang w:eastAsia="en-US"/>
        </w:rPr>
      </w:pPr>
      <w:r w:rsidRPr="00281BBE">
        <w:rPr>
          <w:rFonts w:cs="Arial"/>
          <w:sz w:val="22"/>
          <w:szCs w:val="22"/>
        </w:rPr>
        <w:t xml:space="preserve">O lance </w:t>
      </w:r>
      <w:r w:rsidRPr="00281BBE">
        <w:rPr>
          <w:rFonts w:cs="Arial"/>
          <w:color w:val="000000" w:themeColor="text1"/>
          <w:sz w:val="22"/>
          <w:szCs w:val="22"/>
          <w:lang w:eastAsia="en-US"/>
        </w:rPr>
        <w:t>deverá</w:t>
      </w:r>
      <w:r w:rsidRPr="00281BBE">
        <w:rPr>
          <w:rFonts w:cs="Arial"/>
          <w:sz w:val="22"/>
          <w:szCs w:val="22"/>
        </w:rPr>
        <w:t xml:space="preserve"> ser ofertado pelo </w:t>
      </w:r>
      <w:r w:rsidR="00752287" w:rsidRPr="00281BBE">
        <w:rPr>
          <w:rFonts w:cs="Arial"/>
          <w:sz w:val="22"/>
          <w:szCs w:val="22"/>
        </w:rPr>
        <w:t>valor unitário do item.</w:t>
      </w:r>
    </w:p>
    <w:p w14:paraId="7626D74B" w14:textId="38EEFF73" w:rsidR="003E3920" w:rsidRPr="00281BBE" w:rsidRDefault="003E3920" w:rsidP="00777876">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281BBE">
        <w:rPr>
          <w:rFonts w:cs="Arial"/>
          <w:i w:val="0"/>
          <w:iCs w:val="0"/>
          <w:color w:val="000000" w:themeColor="text1"/>
          <w:sz w:val="22"/>
          <w:szCs w:val="22"/>
        </w:rPr>
        <w:t xml:space="preserve">O fornecedor somente poderá oferecer </w:t>
      </w:r>
      <w:r w:rsidR="00752287" w:rsidRPr="00281BBE">
        <w:rPr>
          <w:rFonts w:cs="Arial"/>
          <w:i w:val="0"/>
          <w:iCs w:val="0"/>
          <w:color w:val="auto"/>
          <w:sz w:val="22"/>
          <w:szCs w:val="22"/>
        </w:rPr>
        <w:t>valor menor</w:t>
      </w:r>
      <w:r w:rsidR="005E7713" w:rsidRPr="00281BBE">
        <w:rPr>
          <w:rFonts w:cs="Arial"/>
          <w:i w:val="0"/>
          <w:iCs w:val="0"/>
          <w:color w:val="auto"/>
          <w:sz w:val="22"/>
          <w:szCs w:val="22"/>
        </w:rPr>
        <w:t xml:space="preserve"> </w:t>
      </w:r>
      <w:r w:rsidRPr="00281BBE">
        <w:rPr>
          <w:rFonts w:cs="Arial"/>
          <w:i w:val="0"/>
          <w:iCs w:val="0"/>
          <w:color w:val="auto"/>
          <w:sz w:val="22"/>
          <w:szCs w:val="22"/>
        </w:rPr>
        <w:t>ao último lance por ele ofertado e registrado pelo sistema.</w:t>
      </w:r>
    </w:p>
    <w:p w14:paraId="4B1E5B4C" w14:textId="77777777" w:rsidR="003E3920" w:rsidRPr="00281BBE" w:rsidRDefault="003E3920" w:rsidP="00777876">
      <w:pPr>
        <w:pStyle w:val="PargrafodaLista"/>
        <w:numPr>
          <w:ilvl w:val="2"/>
          <w:numId w:val="1"/>
        </w:numPr>
        <w:tabs>
          <w:tab w:val="left" w:pos="567"/>
        </w:tabs>
        <w:ind w:left="0" w:firstLine="0"/>
        <w:jc w:val="both"/>
        <w:rPr>
          <w:rFonts w:cs="Arial"/>
          <w:sz w:val="22"/>
          <w:szCs w:val="22"/>
          <w:lang w:eastAsia="en-US"/>
        </w:rPr>
      </w:pPr>
      <w:r w:rsidRPr="00281BBE">
        <w:rPr>
          <w:rFonts w:cs="Arial"/>
          <w:sz w:val="22"/>
          <w:szCs w:val="22"/>
          <w:lang w:eastAsia="en-US"/>
        </w:rPr>
        <w:t xml:space="preserve">O fornecedor poderá oferecer lances sucessivos iguais ou superiores ao lance que </w:t>
      </w:r>
      <w:r w:rsidRPr="00281BBE">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281BBE">
        <w:rPr>
          <w:rFonts w:cs="Arial"/>
          <w:sz w:val="22"/>
          <w:szCs w:val="22"/>
          <w:lang w:eastAsia="en-US"/>
        </w:rPr>
        <w:t>Direta.</w:t>
      </w:r>
    </w:p>
    <w:p w14:paraId="66A1409C" w14:textId="4A2995CF" w:rsidR="003E3920" w:rsidRPr="00281BBE" w:rsidRDefault="003E3920" w:rsidP="00777876">
      <w:pPr>
        <w:pStyle w:val="PargrafodaLista"/>
        <w:numPr>
          <w:ilvl w:val="2"/>
          <w:numId w:val="1"/>
        </w:numPr>
        <w:ind w:left="0" w:firstLine="0"/>
        <w:jc w:val="both"/>
        <w:rPr>
          <w:rFonts w:cs="Arial"/>
          <w:sz w:val="22"/>
          <w:szCs w:val="22"/>
          <w:lang w:eastAsia="en-US"/>
        </w:rPr>
      </w:pPr>
      <w:r w:rsidRPr="00281BBE">
        <w:rPr>
          <w:rFonts w:cs="Arial"/>
          <w:sz w:val="22"/>
          <w:szCs w:val="22"/>
        </w:rPr>
        <w:t>O intervalo mínimo de diferença de valores ou percentuais entre os lances, que incidirá tanto em relação aos lances intermediários quanto em relação ao que cobrir a melhor oferta é de</w:t>
      </w:r>
      <w:r w:rsidR="006D5F47" w:rsidRPr="00281BBE">
        <w:rPr>
          <w:rFonts w:cs="Arial"/>
          <w:sz w:val="22"/>
          <w:szCs w:val="22"/>
        </w:rPr>
        <w:t xml:space="preserve"> R$ </w:t>
      </w:r>
      <w:r w:rsidR="00910CD3" w:rsidRPr="00910CD3">
        <w:rPr>
          <w:rFonts w:cs="Arial"/>
          <w:sz w:val="22"/>
          <w:szCs w:val="22"/>
        </w:rPr>
        <w:t>1,00</w:t>
      </w:r>
      <w:r w:rsidR="00BB079E" w:rsidRPr="00910CD3">
        <w:rPr>
          <w:rFonts w:cs="Arial"/>
          <w:sz w:val="22"/>
          <w:szCs w:val="22"/>
        </w:rPr>
        <w:t xml:space="preserve"> (</w:t>
      </w:r>
      <w:r w:rsidR="00910CD3" w:rsidRPr="00910CD3">
        <w:rPr>
          <w:rFonts w:cs="Arial"/>
          <w:sz w:val="22"/>
          <w:szCs w:val="22"/>
        </w:rPr>
        <w:t>um</w:t>
      </w:r>
      <w:r w:rsidR="00BB079E" w:rsidRPr="00910CD3">
        <w:rPr>
          <w:rFonts w:cs="Arial"/>
          <w:sz w:val="22"/>
          <w:szCs w:val="22"/>
        </w:rPr>
        <w:t xml:space="preserve"> </w:t>
      </w:r>
      <w:r w:rsidR="00910CD3" w:rsidRPr="00910CD3">
        <w:rPr>
          <w:rFonts w:cs="Arial"/>
          <w:sz w:val="22"/>
          <w:szCs w:val="22"/>
        </w:rPr>
        <w:t>real</w:t>
      </w:r>
      <w:r w:rsidR="00BB079E" w:rsidRPr="00910CD3">
        <w:rPr>
          <w:rFonts w:cs="Arial"/>
          <w:sz w:val="22"/>
          <w:szCs w:val="22"/>
        </w:rPr>
        <w:t>)</w:t>
      </w:r>
      <w:r w:rsidRPr="00910CD3">
        <w:rPr>
          <w:rFonts w:cs="Arial"/>
          <w:sz w:val="22"/>
          <w:szCs w:val="22"/>
        </w:rPr>
        <w:t>.</w:t>
      </w:r>
    </w:p>
    <w:p w14:paraId="7E022323"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t>Caso o fornecedor não apresente lances, concorrerá com o valor de sua proposta.</w:t>
      </w:r>
    </w:p>
    <w:p w14:paraId="144DB7D5"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281BBE" w:rsidRDefault="003E3920" w:rsidP="00777876">
      <w:pPr>
        <w:pStyle w:val="PargrafodaLista"/>
        <w:numPr>
          <w:ilvl w:val="1"/>
          <w:numId w:val="1"/>
        </w:numPr>
        <w:tabs>
          <w:tab w:val="left" w:pos="0"/>
          <w:tab w:val="left" w:pos="426"/>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135FFAB7" w:rsidR="003E3920" w:rsidRPr="008D7F8A"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6421FCE5" w14:textId="77777777" w:rsidR="008D7F8A" w:rsidRDefault="008D7F8A" w:rsidP="008D7F8A">
      <w:pPr>
        <w:pStyle w:val="PargrafodaLista"/>
        <w:spacing w:before="120" w:after="120"/>
        <w:ind w:left="0"/>
        <w:jc w:val="both"/>
        <w:rPr>
          <w:rFonts w:cs="Arial"/>
          <w:sz w:val="22"/>
          <w:szCs w:val="22"/>
        </w:rPr>
      </w:pPr>
    </w:p>
    <w:p w14:paraId="56C0DFA9" w14:textId="77777777" w:rsidR="003877C1" w:rsidRDefault="003877C1" w:rsidP="008D7F8A">
      <w:pPr>
        <w:pStyle w:val="PargrafodaLista"/>
        <w:spacing w:before="120" w:after="120"/>
        <w:ind w:left="0"/>
        <w:jc w:val="both"/>
        <w:rPr>
          <w:rFonts w:cs="Arial"/>
          <w:sz w:val="22"/>
          <w:szCs w:val="22"/>
        </w:rPr>
      </w:pPr>
    </w:p>
    <w:p w14:paraId="0A1B0CC7" w14:textId="77777777" w:rsidR="003877C1" w:rsidRDefault="003877C1" w:rsidP="008D7F8A">
      <w:pPr>
        <w:pStyle w:val="PargrafodaLista"/>
        <w:spacing w:before="120" w:after="120"/>
        <w:ind w:left="0"/>
        <w:jc w:val="both"/>
        <w:rPr>
          <w:rFonts w:cs="Arial"/>
          <w:sz w:val="22"/>
          <w:szCs w:val="22"/>
        </w:rPr>
      </w:pPr>
    </w:p>
    <w:p w14:paraId="69501FE0" w14:textId="77777777" w:rsidR="003877C1" w:rsidRPr="00281BBE" w:rsidRDefault="003877C1" w:rsidP="008D7F8A">
      <w:pPr>
        <w:pStyle w:val="PargrafodaLista"/>
        <w:spacing w:before="120" w:after="120"/>
        <w:ind w:left="0"/>
        <w:jc w:val="both"/>
        <w:rPr>
          <w:rFonts w:cs="Arial"/>
          <w:sz w:val="22"/>
          <w:szCs w:val="22"/>
        </w:rPr>
      </w:pPr>
    </w:p>
    <w:p w14:paraId="24A15713" w14:textId="3091EC26" w:rsidR="003E3920" w:rsidRPr="00281BBE" w:rsidRDefault="00311B29" w:rsidP="00A24582">
      <w:pPr>
        <w:pStyle w:val="Ttulo1"/>
        <w:spacing w:before="0" w:after="0" w:line="240" w:lineRule="auto"/>
        <w:rPr>
          <w:sz w:val="22"/>
          <w:szCs w:val="22"/>
          <w:u w:val="single"/>
        </w:rPr>
      </w:pPr>
      <w:bookmarkStart w:id="10" w:name="_Toc118380903"/>
      <w:r w:rsidRPr="00281BBE">
        <w:rPr>
          <w:sz w:val="22"/>
          <w:szCs w:val="22"/>
          <w:u w:val="single"/>
        </w:rPr>
        <w:t xml:space="preserve">DO </w:t>
      </w:r>
      <w:r w:rsidR="003E3920" w:rsidRPr="00281BBE">
        <w:rPr>
          <w:sz w:val="22"/>
          <w:szCs w:val="22"/>
          <w:u w:val="single"/>
        </w:rPr>
        <w:t xml:space="preserve">JULGAMENTO </w:t>
      </w:r>
      <w:r w:rsidR="005E7713" w:rsidRPr="00281BBE">
        <w:rPr>
          <w:sz w:val="22"/>
          <w:szCs w:val="22"/>
          <w:u w:val="single"/>
        </w:rPr>
        <w:t xml:space="preserve">E ACEITAÇÃO </w:t>
      </w:r>
      <w:r w:rsidR="003E3920" w:rsidRPr="00281BBE">
        <w:rPr>
          <w:sz w:val="22"/>
          <w:szCs w:val="22"/>
          <w:u w:val="single"/>
        </w:rPr>
        <w:t xml:space="preserve">DAS PROPOSTAS </w:t>
      </w:r>
      <w:bookmarkEnd w:id="10"/>
    </w:p>
    <w:p w14:paraId="6F37B3FC" w14:textId="2644D7D8" w:rsidR="00DF2899" w:rsidRPr="00281BBE" w:rsidRDefault="003E3920" w:rsidP="00A24582">
      <w:pPr>
        <w:pStyle w:val="PargrafodaLista"/>
        <w:numPr>
          <w:ilvl w:val="1"/>
          <w:numId w:val="1"/>
        </w:numPr>
        <w:tabs>
          <w:tab w:val="left" w:pos="567"/>
        </w:tabs>
        <w:spacing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Encerrada a fase de lances, </w:t>
      </w:r>
      <w:r w:rsidR="005E7713" w:rsidRPr="00281BBE">
        <w:rPr>
          <w:rFonts w:cs="Arial"/>
          <w:color w:val="000000" w:themeColor="text1"/>
          <w:sz w:val="22"/>
          <w:szCs w:val="22"/>
          <w:lang w:eastAsia="en-US"/>
        </w:rPr>
        <w:t xml:space="preserve">quando a proposta do primeiro colocado permanecer acima do preço máximo ou abaixo do desconto definido para a contratação, o pregoeiro poderá negociar </w:t>
      </w:r>
      <w:r w:rsidR="000516BC" w:rsidRPr="00281BBE">
        <w:rPr>
          <w:rFonts w:cs="Arial"/>
          <w:color w:val="000000" w:themeColor="text1"/>
          <w:sz w:val="22"/>
          <w:szCs w:val="22"/>
          <w:lang w:eastAsia="en-US"/>
        </w:rPr>
        <w:t>condições mais</w:t>
      </w:r>
      <w:r w:rsidR="005E7713" w:rsidRPr="00281BBE">
        <w:rPr>
          <w:rFonts w:cs="Arial"/>
          <w:color w:val="000000" w:themeColor="text1"/>
          <w:sz w:val="22"/>
          <w:szCs w:val="22"/>
          <w:lang w:eastAsia="en-US"/>
        </w:rPr>
        <w:t xml:space="preserve"> vantajosas.</w:t>
      </w:r>
    </w:p>
    <w:p w14:paraId="28CDBDB7" w14:textId="5A66FA7B" w:rsidR="003E3920"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sz w:val="22"/>
          <w:szCs w:val="22"/>
        </w:rPr>
        <w:t>Neste caso, será encaminhada contraproposta ao fornecedor que tenha apresentado o me</w:t>
      </w:r>
      <w:r w:rsidR="005E7713" w:rsidRPr="00281BBE">
        <w:rPr>
          <w:rFonts w:cs="Arial"/>
          <w:color w:val="000000"/>
          <w:sz w:val="22"/>
          <w:szCs w:val="22"/>
        </w:rPr>
        <w:t>nor</w:t>
      </w:r>
      <w:r w:rsidRPr="00281BBE">
        <w:rPr>
          <w:rFonts w:cs="Arial"/>
          <w:color w:val="000000"/>
          <w:sz w:val="22"/>
          <w:szCs w:val="22"/>
        </w:rPr>
        <w:t xml:space="preserve"> preço</w:t>
      </w:r>
      <w:r w:rsidR="005E7713" w:rsidRPr="00281BBE">
        <w:rPr>
          <w:rFonts w:cs="Arial"/>
          <w:color w:val="000000"/>
          <w:sz w:val="22"/>
          <w:szCs w:val="22"/>
        </w:rPr>
        <w:t xml:space="preserve"> ou maior desconto</w:t>
      </w:r>
      <w:r w:rsidRPr="00281BBE">
        <w:rPr>
          <w:rFonts w:cs="Arial"/>
          <w:color w:val="000000"/>
          <w:sz w:val="22"/>
          <w:szCs w:val="22"/>
        </w:rPr>
        <w:t>, para que seja obtida a melhor proposta com preço compatível ao estipulado pela Administração.</w:t>
      </w:r>
    </w:p>
    <w:p w14:paraId="64AAEC89" w14:textId="77777777" w:rsidR="00DF2899"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sz w:val="22"/>
          <w:szCs w:val="22"/>
        </w:rPr>
        <w:t xml:space="preserve">A negociação poderá ser feita com os demais fornecedores classificados, </w:t>
      </w:r>
      <w:r w:rsidRPr="00281BBE">
        <w:rPr>
          <w:rFonts w:cs="Arial"/>
          <w:sz w:val="22"/>
          <w:szCs w:val="22"/>
          <w:shd w:val="clear" w:color="auto" w:fill="FFFFFF"/>
        </w:rPr>
        <w:t>exclusivamente por meio do sistema,</w:t>
      </w:r>
      <w:r w:rsidRPr="00281BBE">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69191DC6" w:rsidR="00DF2899" w:rsidRPr="00281BBE" w:rsidRDefault="003E3920" w:rsidP="00777876">
      <w:pPr>
        <w:pStyle w:val="PargrafodaLista"/>
        <w:numPr>
          <w:ilvl w:val="1"/>
          <w:numId w:val="1"/>
        </w:numPr>
        <w:tabs>
          <w:tab w:val="left" w:pos="426"/>
        </w:tabs>
        <w:spacing w:before="120" w:after="120"/>
        <w:ind w:left="0" w:firstLine="0"/>
        <w:jc w:val="both"/>
        <w:rPr>
          <w:rFonts w:cs="Arial"/>
          <w:sz w:val="22"/>
          <w:szCs w:val="22"/>
        </w:rPr>
      </w:pPr>
      <w:r w:rsidRPr="00281BBE">
        <w:rPr>
          <w:rFonts w:cs="Arial"/>
          <w:sz w:val="22"/>
          <w:szCs w:val="22"/>
        </w:rPr>
        <w:t xml:space="preserve">Em qualquer caso, concluída a negociação, se houver, o resultado será </w:t>
      </w:r>
      <w:r w:rsidR="00A34587" w:rsidRPr="00281BBE">
        <w:rPr>
          <w:rFonts w:cs="Arial"/>
          <w:sz w:val="22"/>
          <w:szCs w:val="22"/>
        </w:rPr>
        <w:t>divulgado a todos e registrado na</w:t>
      </w:r>
      <w:r w:rsidRPr="00281BBE">
        <w:rPr>
          <w:rFonts w:cs="Arial"/>
          <w:sz w:val="22"/>
          <w:szCs w:val="22"/>
        </w:rPr>
        <w:t xml:space="preserve"> ata do procedimento da dispensa eletrônica, </w:t>
      </w:r>
      <w:r w:rsidRPr="00281BBE">
        <w:rPr>
          <w:rFonts w:cs="Arial"/>
          <w:sz w:val="22"/>
          <w:szCs w:val="22"/>
          <w:shd w:val="clear" w:color="auto" w:fill="FFFFFF"/>
        </w:rPr>
        <w:t>devendo esta ser anexada aos autos do processo de contratação.</w:t>
      </w:r>
    </w:p>
    <w:p w14:paraId="641C9CB6" w14:textId="5BD71AF8" w:rsidR="003E3920" w:rsidRPr="00281BBE" w:rsidRDefault="003E3920" w:rsidP="00777876">
      <w:pPr>
        <w:pStyle w:val="PargrafodaLista"/>
        <w:numPr>
          <w:ilvl w:val="1"/>
          <w:numId w:val="1"/>
        </w:numPr>
        <w:tabs>
          <w:tab w:val="left" w:pos="284"/>
          <w:tab w:val="left" w:pos="426"/>
        </w:tabs>
        <w:spacing w:before="120" w:after="120"/>
        <w:ind w:left="0" w:firstLine="0"/>
        <w:jc w:val="both"/>
        <w:rPr>
          <w:rFonts w:cs="Arial"/>
          <w:sz w:val="22"/>
          <w:szCs w:val="22"/>
        </w:rPr>
      </w:pPr>
      <w:r w:rsidRPr="00281BBE">
        <w:rPr>
          <w:rFonts w:cs="Arial"/>
          <w:iCs/>
          <w:sz w:val="22"/>
          <w:szCs w:val="22"/>
        </w:rPr>
        <w:t>Constatada a compatibilidade entre o valor da proposta e o estipulado para a contratação, será solicitada ao fornecedor</w:t>
      </w:r>
      <w:r w:rsidR="00A34587" w:rsidRPr="00281BBE">
        <w:rPr>
          <w:rFonts w:cs="Arial"/>
          <w:iCs/>
          <w:sz w:val="22"/>
          <w:szCs w:val="22"/>
        </w:rPr>
        <w:t xml:space="preserve"> o envio</w:t>
      </w:r>
      <w:r w:rsidRPr="00281BBE">
        <w:rPr>
          <w:rFonts w:cs="Arial"/>
          <w:iCs/>
          <w:sz w:val="22"/>
          <w:szCs w:val="22"/>
        </w:rPr>
        <w:t xml:space="preserve"> da proposta</w:t>
      </w:r>
      <w:r w:rsidR="00A34587" w:rsidRPr="00281BBE">
        <w:rPr>
          <w:rFonts w:cs="Arial"/>
          <w:iCs/>
          <w:sz w:val="22"/>
          <w:szCs w:val="22"/>
        </w:rPr>
        <w:t xml:space="preserve"> adequada ao último lance</w:t>
      </w:r>
      <w:r w:rsidRPr="00281BBE">
        <w:rPr>
          <w:rFonts w:cs="Arial"/>
          <w:iCs/>
          <w:sz w:val="22"/>
          <w:szCs w:val="22"/>
        </w:rPr>
        <w:t xml:space="preserve"> </w:t>
      </w:r>
      <w:r w:rsidR="00A34587" w:rsidRPr="00281BBE">
        <w:rPr>
          <w:rFonts w:cs="Arial"/>
          <w:iCs/>
          <w:sz w:val="22"/>
          <w:szCs w:val="22"/>
        </w:rPr>
        <w:t xml:space="preserve">ofertado ou ao </w:t>
      </w:r>
      <w:r w:rsidRPr="00281BBE">
        <w:rPr>
          <w:rFonts w:cs="Arial"/>
          <w:iCs/>
          <w:sz w:val="22"/>
          <w:szCs w:val="22"/>
        </w:rPr>
        <w:t xml:space="preserve">valor negociado, </w:t>
      </w:r>
      <w:r w:rsidR="00A34587" w:rsidRPr="00281BBE">
        <w:rPr>
          <w:rFonts w:cs="Arial"/>
          <w:iCs/>
          <w:sz w:val="22"/>
          <w:szCs w:val="22"/>
        </w:rPr>
        <w:t xml:space="preserve">se for o caso, </w:t>
      </w:r>
      <w:r w:rsidRPr="00281BBE">
        <w:rPr>
          <w:rFonts w:cs="Arial"/>
          <w:iCs/>
          <w:sz w:val="22"/>
          <w:szCs w:val="22"/>
        </w:rPr>
        <w:t xml:space="preserve">acompanhada de documentos complementares, se necessários. </w:t>
      </w:r>
    </w:p>
    <w:p w14:paraId="11AB6377"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0A0D261F" w:rsidR="004822F6" w:rsidRPr="00281BBE" w:rsidRDefault="004822F6" w:rsidP="00777876">
      <w:pPr>
        <w:pStyle w:val="PargrafodaLista"/>
        <w:numPr>
          <w:ilvl w:val="1"/>
          <w:numId w:val="4"/>
        </w:numPr>
        <w:tabs>
          <w:tab w:val="clear" w:pos="1985"/>
          <w:tab w:val="num" w:pos="-584"/>
          <w:tab w:val="num" w:pos="426"/>
        </w:tabs>
        <w:ind w:left="0" w:firstLine="0"/>
        <w:jc w:val="both"/>
        <w:rPr>
          <w:rFonts w:cs="Arial"/>
          <w:sz w:val="22"/>
          <w:szCs w:val="22"/>
        </w:rPr>
      </w:pPr>
      <w:r w:rsidRPr="00281BBE">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281BBE">
        <w:rPr>
          <w:rFonts w:cs="Arial"/>
          <w:sz w:val="22"/>
          <w:szCs w:val="22"/>
          <w:lang w:eastAsia="ar-SA"/>
        </w:rPr>
        <w:t xml:space="preserve">no processo de contratação direta </w:t>
      </w:r>
      <w:r w:rsidRPr="00281BBE">
        <w:rPr>
          <w:rFonts w:cs="Arial"/>
          <w:sz w:val="22"/>
          <w:szCs w:val="22"/>
        </w:rPr>
        <w:t>ou a futura contratação, mediante a consulta aos seguintes cadastros:</w:t>
      </w:r>
    </w:p>
    <w:p w14:paraId="11B0A2B7" w14:textId="77777777" w:rsidR="004822F6" w:rsidRPr="00281BBE" w:rsidRDefault="004822F6" w:rsidP="00777876">
      <w:pPr>
        <w:pStyle w:val="PargrafodaLista"/>
        <w:numPr>
          <w:ilvl w:val="2"/>
          <w:numId w:val="4"/>
        </w:numPr>
        <w:tabs>
          <w:tab w:val="num" w:pos="426"/>
        </w:tabs>
        <w:spacing w:before="120" w:after="120"/>
        <w:ind w:left="0" w:firstLine="0"/>
        <w:jc w:val="both"/>
        <w:rPr>
          <w:rFonts w:cs="Arial"/>
          <w:color w:val="000000"/>
          <w:sz w:val="22"/>
          <w:szCs w:val="22"/>
        </w:rPr>
      </w:pPr>
      <w:r w:rsidRPr="00281BBE">
        <w:rPr>
          <w:rFonts w:cs="Arial"/>
          <w:color w:val="000000"/>
          <w:sz w:val="22"/>
          <w:szCs w:val="22"/>
        </w:rPr>
        <w:t xml:space="preserve">SICAF;  </w:t>
      </w:r>
    </w:p>
    <w:p w14:paraId="405F0FB0" w14:textId="77777777" w:rsidR="004822F6" w:rsidRPr="00281BBE" w:rsidRDefault="004822F6" w:rsidP="00777876">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281BBE">
        <w:rPr>
          <w:rFonts w:cs="Arial"/>
          <w:color w:val="000000"/>
          <w:sz w:val="22"/>
          <w:szCs w:val="22"/>
        </w:rPr>
        <w:t>Cadastro Nacional de Empresas Inidôneas e Suspensas - CEIS, mantido pela Controladoria-Geral da União (https://www.portaltransparencia.gov.br/</w:t>
      </w:r>
      <w:proofErr w:type="spellStart"/>
      <w:r w:rsidRPr="00281BBE">
        <w:rPr>
          <w:rFonts w:cs="Arial"/>
          <w:color w:val="000000"/>
          <w:sz w:val="22"/>
          <w:szCs w:val="22"/>
        </w:rPr>
        <w:t>sancoes</w:t>
      </w:r>
      <w:proofErr w:type="spellEnd"/>
      <w:r w:rsidRPr="00281BBE">
        <w:rPr>
          <w:rFonts w:cs="Arial"/>
          <w:color w:val="000000"/>
          <w:sz w:val="22"/>
          <w:szCs w:val="22"/>
        </w:rPr>
        <w:t>/</w:t>
      </w:r>
      <w:proofErr w:type="spellStart"/>
      <w:r w:rsidRPr="00281BBE">
        <w:rPr>
          <w:rFonts w:cs="Arial"/>
          <w:color w:val="000000"/>
          <w:sz w:val="22"/>
          <w:szCs w:val="22"/>
        </w:rPr>
        <w:t>ceis</w:t>
      </w:r>
      <w:proofErr w:type="spellEnd"/>
      <w:r w:rsidRPr="00281BBE">
        <w:rPr>
          <w:rFonts w:cs="Arial"/>
          <w:color w:val="000000"/>
          <w:sz w:val="22"/>
          <w:szCs w:val="22"/>
        </w:rPr>
        <w:t xml:space="preserve">); e </w:t>
      </w:r>
    </w:p>
    <w:p w14:paraId="146A7233" w14:textId="77777777" w:rsidR="00670C2E" w:rsidRPr="00281BBE" w:rsidRDefault="004822F6" w:rsidP="00777876">
      <w:pPr>
        <w:pStyle w:val="PargrafodaLista"/>
        <w:numPr>
          <w:ilvl w:val="2"/>
          <w:numId w:val="4"/>
        </w:numPr>
        <w:tabs>
          <w:tab w:val="num" w:pos="426"/>
        </w:tabs>
        <w:spacing w:before="120" w:after="120"/>
        <w:ind w:left="0" w:firstLine="0"/>
        <w:jc w:val="both"/>
        <w:rPr>
          <w:rFonts w:cs="Arial"/>
          <w:sz w:val="22"/>
          <w:szCs w:val="22"/>
        </w:rPr>
      </w:pPr>
      <w:r w:rsidRPr="00281BBE">
        <w:rPr>
          <w:rFonts w:cs="Arial"/>
          <w:color w:val="000000"/>
          <w:sz w:val="22"/>
          <w:szCs w:val="22"/>
        </w:rPr>
        <w:t>Cadastro Nacional de Empresas Punidas – CNEP, mantido pela Controladoria-Geral da União (</w:t>
      </w:r>
      <w:hyperlink r:id="rId26" w:history="1">
        <w:r w:rsidR="00670C2E" w:rsidRPr="00281BBE">
          <w:rPr>
            <w:rStyle w:val="Hyperlink"/>
            <w:rFonts w:cs="Arial"/>
            <w:color w:val="auto"/>
            <w:sz w:val="22"/>
            <w:szCs w:val="22"/>
          </w:rPr>
          <w:t>https://www.portaltransparencia.gov.br/sancoes/cnep)</w:t>
        </w:r>
      </w:hyperlink>
      <w:r w:rsidRPr="00281BBE">
        <w:rPr>
          <w:rFonts w:cs="Arial"/>
          <w:sz w:val="22"/>
          <w:szCs w:val="22"/>
        </w:rPr>
        <w:t>.</w:t>
      </w:r>
      <w:r w:rsidR="00670C2E" w:rsidRPr="00281BBE">
        <w:rPr>
          <w:rFonts w:cs="Arial"/>
          <w:sz w:val="22"/>
          <w:szCs w:val="22"/>
        </w:rPr>
        <w:t>;</w:t>
      </w:r>
    </w:p>
    <w:p w14:paraId="76B99A01" w14:textId="77777777" w:rsidR="00670C2E" w:rsidRPr="00281BBE" w:rsidRDefault="00670C2E" w:rsidP="00777876">
      <w:pPr>
        <w:pStyle w:val="PargrafodaLista"/>
        <w:numPr>
          <w:ilvl w:val="2"/>
          <w:numId w:val="4"/>
        </w:numPr>
        <w:tabs>
          <w:tab w:val="num" w:pos="426"/>
        </w:tabs>
        <w:spacing w:before="120" w:after="120"/>
        <w:ind w:left="0" w:firstLine="0"/>
        <w:jc w:val="both"/>
        <w:rPr>
          <w:rFonts w:cs="Arial"/>
          <w:sz w:val="22"/>
          <w:szCs w:val="22"/>
        </w:rPr>
      </w:pPr>
      <w:r w:rsidRPr="00281BBE">
        <w:rPr>
          <w:rFonts w:eastAsia="Arial Unicode MS" w:cs="Arial"/>
          <w:sz w:val="22"/>
          <w:szCs w:val="22"/>
        </w:rPr>
        <w:t xml:space="preserve">Consulta Consolidada de Pessoa Jurídica do Tribunal de Contas da União </w:t>
      </w:r>
      <w:hyperlink r:id="rId27" w:history="1">
        <w:r w:rsidRPr="00281BBE">
          <w:rPr>
            <w:rStyle w:val="Hyperlink"/>
            <w:rFonts w:eastAsia="Arial Unicode MS" w:cs="Arial"/>
            <w:color w:val="auto"/>
            <w:sz w:val="22"/>
            <w:szCs w:val="22"/>
          </w:rPr>
          <w:t>https://certidoes-apf.apps.tcu.gov.br</w:t>
        </w:r>
      </w:hyperlink>
      <w:r w:rsidRPr="00281BBE">
        <w:rPr>
          <w:rFonts w:eastAsia="Arial Unicode MS" w:cs="Arial"/>
          <w:sz w:val="22"/>
          <w:szCs w:val="22"/>
        </w:rPr>
        <w:t>;</w:t>
      </w:r>
    </w:p>
    <w:p w14:paraId="0502C6DC" w14:textId="560E0847" w:rsidR="004822F6" w:rsidRPr="00281BBE" w:rsidRDefault="00670C2E" w:rsidP="00777876">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281BBE">
        <w:rPr>
          <w:rFonts w:eastAsia="Arial Unicode MS" w:cs="Arial"/>
          <w:sz w:val="22"/>
          <w:szCs w:val="22"/>
        </w:rPr>
        <w:t>Cadastro de Impedidos de Licitar do Tribunal de Contas do Estado do Paraná (TCE/PR) (</w:t>
      </w:r>
      <w:hyperlink r:id="rId28" w:history="1">
        <w:r w:rsidRPr="00281BBE">
          <w:rPr>
            <w:rStyle w:val="Hyperlink"/>
            <w:rFonts w:eastAsia="Arial Unicode MS" w:cs="Arial"/>
            <w:color w:val="auto"/>
            <w:sz w:val="22"/>
            <w:szCs w:val="22"/>
          </w:rPr>
          <w:t>https://servicos.tce.pr.gov.br/tcepr/municipal/ail/ConsultarImpedidos.aspx</w:t>
        </w:r>
      </w:hyperlink>
      <w:r w:rsidRPr="00281BBE">
        <w:rPr>
          <w:rFonts w:eastAsia="Arial Unicode MS" w:cs="Arial"/>
          <w:sz w:val="22"/>
          <w:szCs w:val="22"/>
        </w:rPr>
        <w:t>).</w:t>
      </w:r>
    </w:p>
    <w:p w14:paraId="192E49ED"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281BBE" w:rsidRDefault="004822F6" w:rsidP="00777876">
      <w:pPr>
        <w:pStyle w:val="PargrafodaLista"/>
        <w:numPr>
          <w:ilvl w:val="1"/>
          <w:numId w:val="6"/>
        </w:numPr>
        <w:tabs>
          <w:tab w:val="clear" w:pos="1985"/>
          <w:tab w:val="num" w:pos="-868"/>
          <w:tab w:val="num" w:pos="426"/>
        </w:tabs>
        <w:ind w:left="0" w:firstLine="0"/>
        <w:rPr>
          <w:rFonts w:cs="Arial"/>
          <w:sz w:val="22"/>
          <w:szCs w:val="22"/>
        </w:rPr>
      </w:pPr>
      <w:r w:rsidRPr="00281BBE">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281BBE" w:rsidRDefault="004822F6" w:rsidP="00777876">
      <w:pPr>
        <w:pStyle w:val="PargrafodaLista"/>
        <w:numPr>
          <w:ilvl w:val="1"/>
          <w:numId w:val="6"/>
        </w:numPr>
        <w:tabs>
          <w:tab w:val="clear" w:pos="1985"/>
          <w:tab w:val="num" w:pos="-868"/>
          <w:tab w:val="num" w:pos="426"/>
        </w:tabs>
        <w:ind w:left="0" w:firstLine="0"/>
        <w:jc w:val="both"/>
        <w:rPr>
          <w:rFonts w:cs="Arial"/>
          <w:sz w:val="22"/>
          <w:szCs w:val="22"/>
        </w:rPr>
      </w:pPr>
      <w:r w:rsidRPr="00281BBE">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281BBE">
        <w:rPr>
          <w:rFonts w:cs="Arial"/>
          <w:sz w:val="22"/>
          <w:szCs w:val="22"/>
        </w:rPr>
        <w:t>.</w:t>
      </w:r>
    </w:p>
    <w:p w14:paraId="2906E7AB"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A tentativa de burla será verificada por meio dos vínculos societários, linhas de fornecimento </w:t>
      </w:r>
      <w:r w:rsidRPr="00281BBE">
        <w:rPr>
          <w:rFonts w:cs="Arial"/>
          <w:color w:val="000000"/>
          <w:sz w:val="22"/>
          <w:szCs w:val="22"/>
        </w:rPr>
        <w:t>similares</w:t>
      </w:r>
      <w:r w:rsidRPr="00281BBE">
        <w:rPr>
          <w:rFonts w:cs="Arial"/>
          <w:sz w:val="22"/>
          <w:szCs w:val="22"/>
        </w:rPr>
        <w:t>, dentre outros. (IN nº 3/2018, art. 29, §1º).</w:t>
      </w:r>
    </w:p>
    <w:p w14:paraId="08F24E56"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O </w:t>
      </w:r>
      <w:r w:rsidRPr="00281BBE">
        <w:rPr>
          <w:rFonts w:cs="Arial"/>
          <w:color w:val="000000" w:themeColor="text1"/>
          <w:sz w:val="22"/>
          <w:szCs w:val="22"/>
        </w:rPr>
        <w:t>fornecedor</w:t>
      </w:r>
      <w:r w:rsidRPr="00281BBE">
        <w:rPr>
          <w:rFonts w:cs="Arial"/>
          <w:sz w:val="22"/>
          <w:szCs w:val="22"/>
        </w:rPr>
        <w:t xml:space="preserve"> </w:t>
      </w:r>
      <w:r w:rsidRPr="00281BBE">
        <w:rPr>
          <w:rFonts w:cs="Arial"/>
          <w:color w:val="000000"/>
          <w:sz w:val="22"/>
          <w:szCs w:val="22"/>
        </w:rPr>
        <w:t>será</w:t>
      </w:r>
      <w:r w:rsidRPr="00281BBE">
        <w:rPr>
          <w:rFonts w:cs="Arial"/>
          <w:sz w:val="22"/>
          <w:szCs w:val="22"/>
        </w:rPr>
        <w:t xml:space="preserve"> convocado para manifestação previamente a uma eventual desclassificação. (IN nº 3/2018, art. 29, §2º).</w:t>
      </w:r>
    </w:p>
    <w:p w14:paraId="52B3EA18"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Constatada a existência de sanção, o </w:t>
      </w:r>
      <w:r w:rsidRPr="00281BBE">
        <w:rPr>
          <w:rFonts w:cs="Arial"/>
          <w:color w:val="000000" w:themeColor="text1"/>
          <w:sz w:val="22"/>
          <w:szCs w:val="22"/>
        </w:rPr>
        <w:t>fornecedor</w:t>
      </w:r>
      <w:r w:rsidRPr="00281BBE">
        <w:rPr>
          <w:rFonts w:cs="Arial"/>
          <w:sz w:val="22"/>
          <w:szCs w:val="22"/>
        </w:rPr>
        <w:t xml:space="preserve"> será reputado inabilitado, por falta de condição de participação.</w:t>
      </w:r>
    </w:p>
    <w:p w14:paraId="5B28850A" w14:textId="77777777" w:rsidR="004822F6" w:rsidRPr="00281BBE" w:rsidRDefault="004822F6" w:rsidP="00777876">
      <w:pPr>
        <w:pStyle w:val="PargrafodaLista"/>
        <w:numPr>
          <w:ilvl w:val="1"/>
          <w:numId w:val="4"/>
        </w:numPr>
        <w:tabs>
          <w:tab w:val="clear" w:pos="1985"/>
          <w:tab w:val="num" w:pos="-142"/>
          <w:tab w:val="left" w:pos="426"/>
        </w:tabs>
        <w:spacing w:before="120" w:after="120"/>
        <w:ind w:left="0" w:firstLine="0"/>
        <w:jc w:val="both"/>
        <w:rPr>
          <w:rFonts w:cs="Arial"/>
          <w:sz w:val="22"/>
          <w:szCs w:val="22"/>
        </w:rPr>
      </w:pPr>
      <w:r w:rsidRPr="00281BBE">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281BBE" w:rsidRDefault="004822F6" w:rsidP="00777876">
      <w:pPr>
        <w:pStyle w:val="PargrafodaLista"/>
        <w:numPr>
          <w:ilvl w:val="1"/>
          <w:numId w:val="4"/>
        </w:numPr>
        <w:tabs>
          <w:tab w:val="clear" w:pos="1985"/>
          <w:tab w:val="num" w:pos="-142"/>
          <w:tab w:val="left" w:pos="426"/>
        </w:tabs>
        <w:spacing w:before="120" w:after="120"/>
        <w:ind w:left="0" w:firstLine="0"/>
        <w:jc w:val="both"/>
        <w:rPr>
          <w:rFonts w:cs="Arial"/>
          <w:i/>
          <w:color w:val="000000" w:themeColor="text1"/>
          <w:sz w:val="22"/>
          <w:szCs w:val="22"/>
        </w:rPr>
      </w:pPr>
      <w:r w:rsidRPr="00281BBE">
        <w:rPr>
          <w:rFonts w:cs="Arial"/>
          <w:color w:val="000000" w:themeColor="text1"/>
          <w:sz w:val="22"/>
          <w:szCs w:val="22"/>
          <w:lang w:eastAsia="en-US"/>
        </w:rPr>
        <w:t xml:space="preserve">Será desclassificada a proposta vencedora que: </w:t>
      </w:r>
    </w:p>
    <w:p w14:paraId="6076FD2C"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t>contiver vícios insanáveis</w:t>
      </w:r>
      <w:r w:rsidRPr="00281BBE">
        <w:rPr>
          <w:rFonts w:cs="Arial"/>
          <w:iCs/>
          <w:color w:val="000000" w:themeColor="text1"/>
          <w:sz w:val="22"/>
          <w:szCs w:val="22"/>
        </w:rPr>
        <w:t>;</w:t>
      </w:r>
    </w:p>
    <w:p w14:paraId="0B8D4FE6"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t>não obedecer às especificações técnicas pormenorizadas neste aviso ou em seus anexos</w:t>
      </w:r>
      <w:r w:rsidRPr="00281BBE">
        <w:rPr>
          <w:rFonts w:cs="Arial"/>
          <w:iCs/>
          <w:color w:val="000000" w:themeColor="text1"/>
          <w:sz w:val="22"/>
          <w:szCs w:val="22"/>
        </w:rPr>
        <w:t>;</w:t>
      </w:r>
    </w:p>
    <w:p w14:paraId="022D5D5E"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preços inexequíveis ou que permanecerem acima do preço máximo definido para a contratação;</w:t>
      </w:r>
    </w:p>
    <w:p w14:paraId="775D93F8" w14:textId="77777777" w:rsidR="00291B31" w:rsidRPr="00281BBE" w:rsidRDefault="004822F6" w:rsidP="00777876">
      <w:pPr>
        <w:pStyle w:val="PargrafodaLista"/>
        <w:numPr>
          <w:ilvl w:val="2"/>
          <w:numId w:val="4"/>
        </w:numPr>
        <w:ind w:left="426" w:hanging="426"/>
        <w:jc w:val="both"/>
        <w:rPr>
          <w:rFonts w:cs="Arial"/>
          <w:i/>
          <w:color w:val="000000" w:themeColor="text1"/>
          <w:sz w:val="22"/>
          <w:szCs w:val="22"/>
        </w:rPr>
      </w:pPr>
      <w:r w:rsidRPr="00281BBE">
        <w:rPr>
          <w:rFonts w:cs="Arial"/>
          <w:color w:val="000000"/>
          <w:sz w:val="22"/>
          <w:szCs w:val="22"/>
        </w:rPr>
        <w:t>não tiver sua exequibilidade demonstrada, quando exigido pela Administração</w:t>
      </w:r>
      <w:r w:rsidRPr="00281BBE">
        <w:rPr>
          <w:rFonts w:cs="Arial"/>
          <w:iCs/>
          <w:color w:val="000000" w:themeColor="text1"/>
          <w:sz w:val="22"/>
          <w:szCs w:val="22"/>
        </w:rPr>
        <w:t>;</w:t>
      </w:r>
    </w:p>
    <w:p w14:paraId="399ABC31" w14:textId="5D5740CB" w:rsidR="004822F6" w:rsidRPr="00281BBE" w:rsidRDefault="004822F6" w:rsidP="00777876">
      <w:pPr>
        <w:pStyle w:val="PargrafodaLista"/>
        <w:numPr>
          <w:ilvl w:val="2"/>
          <w:numId w:val="4"/>
        </w:numPr>
        <w:ind w:left="0" w:firstLine="0"/>
        <w:jc w:val="both"/>
        <w:rPr>
          <w:rFonts w:cs="Arial"/>
          <w:i/>
          <w:color w:val="000000" w:themeColor="text1"/>
          <w:sz w:val="22"/>
          <w:szCs w:val="22"/>
        </w:rPr>
      </w:pPr>
      <w:r w:rsidRPr="00281BBE">
        <w:rPr>
          <w:rFonts w:cs="Arial"/>
          <w:color w:val="000000"/>
          <w:sz w:val="22"/>
          <w:szCs w:val="22"/>
        </w:rPr>
        <w:t>apresentar desconformidade com quaisquer outras exigências deste aviso ou seus anexos, desde que insanável.</w:t>
      </w:r>
    </w:p>
    <w:p w14:paraId="00327939" w14:textId="77777777" w:rsidR="004822F6" w:rsidRPr="00281BBE" w:rsidRDefault="004822F6" w:rsidP="00777876">
      <w:pPr>
        <w:pStyle w:val="PargrafodaLista"/>
        <w:numPr>
          <w:ilvl w:val="1"/>
          <w:numId w:val="4"/>
        </w:numPr>
        <w:tabs>
          <w:tab w:val="clear" w:pos="1985"/>
          <w:tab w:val="num" w:pos="-142"/>
          <w:tab w:val="left" w:pos="426"/>
        </w:tabs>
        <w:ind w:left="0" w:firstLine="0"/>
        <w:jc w:val="both"/>
        <w:rPr>
          <w:rFonts w:cs="Arial"/>
          <w:i/>
          <w:color w:val="000000" w:themeColor="text1"/>
          <w:sz w:val="22"/>
          <w:szCs w:val="22"/>
        </w:rPr>
      </w:pPr>
      <w:r w:rsidRPr="00281BBE">
        <w:rPr>
          <w:rFonts w:cs="Arial"/>
          <w:color w:val="000000" w:themeColor="text1"/>
          <w:sz w:val="22"/>
          <w:szCs w:val="22"/>
          <w:lang w:eastAsia="en-US"/>
        </w:rPr>
        <w:lastRenderedPageBreak/>
        <w:t>Quando</w:t>
      </w:r>
      <w:r w:rsidRPr="00281BBE">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281BBE" w:rsidRDefault="004822F6" w:rsidP="00777876">
      <w:pPr>
        <w:pStyle w:val="PargrafodaLista"/>
        <w:numPr>
          <w:ilvl w:val="1"/>
          <w:numId w:val="4"/>
        </w:numPr>
        <w:tabs>
          <w:tab w:val="clear" w:pos="1985"/>
          <w:tab w:val="num" w:pos="-142"/>
        </w:tabs>
        <w:spacing w:before="120" w:after="120"/>
        <w:ind w:left="0" w:right="-15"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Se houver indícios de inexequibilidade da proposta de preço, ou em caso da necessidade de esclarecimentos </w:t>
      </w:r>
      <w:r w:rsidRPr="00281BBE">
        <w:rPr>
          <w:rFonts w:cs="Arial"/>
          <w:sz w:val="22"/>
          <w:szCs w:val="22"/>
        </w:rPr>
        <w:t>complementares</w:t>
      </w:r>
      <w:r w:rsidRPr="00281BBE">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281BBE" w:rsidRDefault="004822F6" w:rsidP="00777876">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Erros no preenchimento da planilha </w:t>
      </w:r>
      <w:r w:rsidR="004B45AF" w:rsidRPr="00281BBE">
        <w:rPr>
          <w:rFonts w:cs="Arial"/>
          <w:color w:val="000000" w:themeColor="text1"/>
          <w:sz w:val="22"/>
          <w:szCs w:val="22"/>
          <w:lang w:eastAsia="en-US"/>
        </w:rPr>
        <w:t>não</w:t>
      </w:r>
      <w:r w:rsidRPr="00281BBE">
        <w:rPr>
          <w:rFonts w:cs="Arial"/>
          <w:color w:val="000000" w:themeColor="text1"/>
          <w:sz w:val="22"/>
          <w:szCs w:val="22"/>
          <w:lang w:eastAsia="en-US"/>
        </w:rPr>
        <w:t xml:space="preserve"> constituem motivo para a </w:t>
      </w:r>
      <w:r w:rsidR="004B45AF" w:rsidRPr="00281BBE">
        <w:rPr>
          <w:rFonts w:cs="Arial"/>
          <w:color w:val="000000" w:themeColor="text1"/>
          <w:sz w:val="22"/>
          <w:szCs w:val="22"/>
          <w:lang w:eastAsia="en-US"/>
        </w:rPr>
        <w:t>desclassificação</w:t>
      </w:r>
      <w:r w:rsidRPr="00281BBE">
        <w:rPr>
          <w:rFonts w:cs="Arial"/>
          <w:color w:val="000000" w:themeColor="text1"/>
          <w:sz w:val="22"/>
          <w:szCs w:val="22"/>
          <w:lang w:eastAsia="en-US"/>
        </w:rPr>
        <w:t xml:space="preserve"> da proposta. A planilha </w:t>
      </w:r>
      <w:r w:rsidR="004B45AF" w:rsidRPr="00281BBE">
        <w:rPr>
          <w:rFonts w:cs="Arial"/>
          <w:sz w:val="22"/>
          <w:szCs w:val="22"/>
        </w:rPr>
        <w:t>poderá</w:t>
      </w:r>
      <w:r w:rsidRPr="00281BBE">
        <w:rPr>
          <w:rFonts w:cs="Arial"/>
          <w:sz w:val="22"/>
          <w:szCs w:val="22"/>
        </w:rPr>
        <w:t>́</w:t>
      </w:r>
      <w:r w:rsidRPr="00281BBE">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281BBE" w:rsidRDefault="004822F6" w:rsidP="00777876">
      <w:pPr>
        <w:pStyle w:val="PargrafodaLista"/>
        <w:numPr>
          <w:ilvl w:val="2"/>
          <w:numId w:val="4"/>
        </w:numPr>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281BBE" w:rsidRDefault="004822F6" w:rsidP="008D7F8A">
      <w:pPr>
        <w:pStyle w:val="PargrafodaLista"/>
        <w:numPr>
          <w:ilvl w:val="2"/>
          <w:numId w:val="4"/>
        </w:numPr>
        <w:tabs>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Considera-se erro no preenchimento da planilha passível de correção a </w:t>
      </w:r>
      <w:r w:rsidR="004B45AF" w:rsidRPr="00281BBE">
        <w:rPr>
          <w:rFonts w:cs="Arial"/>
          <w:color w:val="000000" w:themeColor="text1"/>
          <w:sz w:val="22"/>
          <w:szCs w:val="22"/>
          <w:lang w:eastAsia="en-US"/>
        </w:rPr>
        <w:t>indicação</w:t>
      </w:r>
      <w:r w:rsidRPr="00281BBE">
        <w:rPr>
          <w:rFonts w:cs="Arial"/>
          <w:color w:val="000000" w:themeColor="text1"/>
          <w:sz w:val="22"/>
          <w:szCs w:val="22"/>
          <w:lang w:eastAsia="en-US"/>
        </w:rPr>
        <w:t xml:space="preserve"> de recolhimento de impostos e </w:t>
      </w:r>
      <w:r w:rsidR="004B45AF" w:rsidRPr="00281BBE">
        <w:rPr>
          <w:rFonts w:cs="Arial"/>
          <w:color w:val="000000" w:themeColor="text1"/>
          <w:sz w:val="22"/>
          <w:szCs w:val="22"/>
          <w:lang w:eastAsia="en-US"/>
        </w:rPr>
        <w:t>contribuições</w:t>
      </w:r>
      <w:r w:rsidRPr="00281BBE">
        <w:rPr>
          <w:rFonts w:cs="Arial"/>
          <w:color w:val="000000" w:themeColor="text1"/>
          <w:sz w:val="22"/>
          <w:szCs w:val="22"/>
          <w:lang w:eastAsia="en-US"/>
        </w:rPr>
        <w:t xml:space="preserve"> na forma do Simples Nacional, quando não cabível esse regime.</w:t>
      </w:r>
    </w:p>
    <w:p w14:paraId="66AF1E97" w14:textId="77777777" w:rsidR="004822F6" w:rsidRPr="00281BBE" w:rsidRDefault="004822F6"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281BBE" w:rsidRDefault="004822F6"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F2AA3A2" w14:textId="77777777" w:rsidR="00FA3A3E" w:rsidRPr="00281BBE" w:rsidRDefault="004822F6"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necessidade, a sessão será suspensa, informando-se no “chat” a nova data e horário para a sua continuidade.</w:t>
      </w:r>
    </w:p>
    <w:p w14:paraId="331E0ECA" w14:textId="48E718E1" w:rsidR="00FA3A3E" w:rsidRPr="008D7F8A" w:rsidRDefault="004822F6"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281BBE">
        <w:rPr>
          <w:color w:val="000000" w:themeColor="text1"/>
          <w:sz w:val="22"/>
          <w:szCs w:val="22"/>
        </w:rPr>
        <w:t>Encerrada a análise quanto à aceitação da proposta, será iniciada a fase de habilitação, observado o disposto neste Aviso de Contratação Direta.</w:t>
      </w:r>
    </w:p>
    <w:p w14:paraId="641AAF71" w14:textId="77777777" w:rsidR="008D7F8A" w:rsidRPr="008D7F8A" w:rsidRDefault="008D7F8A"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As empresas licitantes, terão o prazo de 15 (quinze) minutos para responder, prorrogável por igual período, a critério exclusivo da administração, através de seu Pregoeiro.</w:t>
      </w:r>
    </w:p>
    <w:p w14:paraId="7F655E0D" w14:textId="16D143E1" w:rsidR="008D7F8A" w:rsidRPr="008D7F8A" w:rsidRDefault="008D7F8A"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 xml:space="preserve"> Após manifestação da empresa, o pregoeiro encaminhará, pelo sistema eletrônico, contraproposta ao licitante que tenha apresentado o menor preço, para que seja obtido melhor valor, vedada a negociação em condições diferentes das previstas neste </w:t>
      </w:r>
      <w:r w:rsidR="004B0FB1">
        <w:rPr>
          <w:sz w:val="22"/>
          <w:szCs w:val="22"/>
        </w:rPr>
        <w:t>Aviso de Contratação.</w:t>
      </w:r>
      <w:r w:rsidRPr="008D7F8A">
        <w:rPr>
          <w:sz w:val="22"/>
          <w:szCs w:val="22"/>
        </w:rPr>
        <w:t xml:space="preserve"> </w:t>
      </w:r>
    </w:p>
    <w:p w14:paraId="469C3287" w14:textId="77777777" w:rsidR="008D7F8A" w:rsidRPr="008D7F8A" w:rsidRDefault="008D7F8A"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A licitante deverá, nos mesmos termos do item 9.18.1. aceitar ou recusar a proposta efetuada pelo Pregoeiro no sistema.</w:t>
      </w:r>
    </w:p>
    <w:p w14:paraId="430EC530" w14:textId="3AE3B842" w:rsidR="00816617" w:rsidRPr="008D7F8A" w:rsidRDefault="008D7F8A" w:rsidP="008D7F8A">
      <w:pPr>
        <w:pStyle w:val="PargrafodaLista"/>
        <w:numPr>
          <w:ilvl w:val="1"/>
          <w:numId w:val="4"/>
        </w:numPr>
        <w:tabs>
          <w:tab w:val="clear" w:pos="1985"/>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 xml:space="preserve"> Decorrido o prazo do subitem 9.18.1 e não havendo manifestação por parte da licitação, a mesma será desclassificada para o item.</w:t>
      </w:r>
    </w:p>
    <w:p w14:paraId="45600FC9" w14:textId="1DC757AC" w:rsidR="003E3920" w:rsidRPr="004B0FB1" w:rsidRDefault="002D5594" w:rsidP="00437E0A">
      <w:pPr>
        <w:pStyle w:val="Ttulo1"/>
        <w:spacing w:before="0" w:after="0" w:line="240" w:lineRule="auto"/>
        <w:rPr>
          <w:sz w:val="22"/>
          <w:szCs w:val="22"/>
          <w:u w:val="single"/>
        </w:rPr>
      </w:pPr>
      <w:bookmarkStart w:id="11" w:name="_Toc118380904"/>
      <w:r w:rsidRPr="00281BBE">
        <w:rPr>
          <w:sz w:val="22"/>
          <w:szCs w:val="22"/>
          <w:u w:val="single"/>
        </w:rPr>
        <w:t xml:space="preserve">DA </w:t>
      </w:r>
      <w:r w:rsidR="003E3920" w:rsidRPr="004B0FB1">
        <w:rPr>
          <w:sz w:val="22"/>
          <w:szCs w:val="22"/>
          <w:u w:val="single"/>
        </w:rPr>
        <w:t>HABILITAÇÃO</w:t>
      </w:r>
      <w:bookmarkEnd w:id="11"/>
    </w:p>
    <w:p w14:paraId="14307EB2" w14:textId="77777777" w:rsidR="00FB78AA" w:rsidRPr="004B0FB1" w:rsidRDefault="003E3920" w:rsidP="00E65DD9">
      <w:pPr>
        <w:numPr>
          <w:ilvl w:val="1"/>
          <w:numId w:val="1"/>
        </w:numPr>
        <w:tabs>
          <w:tab w:val="clear" w:pos="1985"/>
          <w:tab w:val="num" w:pos="-142"/>
          <w:tab w:val="left" w:pos="567"/>
        </w:tabs>
        <w:suppressAutoHyphens/>
        <w:spacing w:before="120" w:after="120" w:line="240" w:lineRule="auto"/>
        <w:ind w:left="0" w:firstLine="0"/>
        <w:contextualSpacing/>
        <w:jc w:val="both"/>
        <w:rPr>
          <w:rFonts w:ascii="Arial" w:hAnsi="Arial" w:cs="Arial"/>
          <w:b/>
          <w:lang w:eastAsia="ar-SA"/>
        </w:rPr>
      </w:pPr>
      <w:r w:rsidRPr="004B0FB1">
        <w:rPr>
          <w:rFonts w:ascii="Arial" w:hAnsi="Arial" w:cs="Arial"/>
          <w:lang w:eastAsia="ar-SA"/>
        </w:rPr>
        <w:t xml:space="preserve">Os </w:t>
      </w:r>
      <w:r w:rsidRPr="004B0FB1">
        <w:rPr>
          <w:rFonts w:ascii="Arial" w:hAnsi="Arial" w:cs="Arial"/>
          <w:color w:val="000000"/>
        </w:rPr>
        <w:t>documentos</w:t>
      </w:r>
      <w:r w:rsidRPr="004B0FB1">
        <w:rPr>
          <w:rFonts w:ascii="Arial" w:hAnsi="Arial" w:cs="Arial"/>
          <w:lang w:eastAsia="ar-SA"/>
        </w:rPr>
        <w:t xml:space="preserve"> a serem exigidos para fins de habilitação constam </w:t>
      </w:r>
      <w:r w:rsidR="00FD2D1D" w:rsidRPr="004B0FB1">
        <w:rPr>
          <w:rFonts w:ascii="Arial" w:hAnsi="Arial" w:cs="Arial"/>
          <w:b/>
          <w:lang w:eastAsia="ar-SA"/>
        </w:rPr>
        <w:t xml:space="preserve">nos termos dos </w:t>
      </w:r>
      <w:proofErr w:type="spellStart"/>
      <w:r w:rsidR="00FD2D1D" w:rsidRPr="004B0FB1">
        <w:rPr>
          <w:rFonts w:ascii="Arial" w:hAnsi="Arial" w:cs="Arial"/>
          <w:b/>
          <w:lang w:eastAsia="ar-SA"/>
        </w:rPr>
        <w:t>arts</w:t>
      </w:r>
      <w:proofErr w:type="spellEnd"/>
      <w:r w:rsidR="00FD2D1D" w:rsidRPr="004B0FB1">
        <w:rPr>
          <w:rFonts w:ascii="Arial" w:hAnsi="Arial" w:cs="Arial"/>
          <w:b/>
          <w:lang w:eastAsia="ar-SA"/>
        </w:rPr>
        <w:t xml:space="preserve">. 62 a 70 da Lei nº 14.133, de 2021, </w:t>
      </w:r>
      <w:r w:rsidR="00FD2D1D" w:rsidRPr="004B0FB1">
        <w:rPr>
          <w:rFonts w:ascii="Arial" w:hAnsi="Arial" w:cs="Arial"/>
          <w:lang w:eastAsia="ar-SA"/>
        </w:rPr>
        <w:t>e serão solicitados do fornecedor mais bem classificado na fase de lances.</w:t>
      </w:r>
      <w:bookmarkStart w:id="12" w:name="_Hlk147234463"/>
    </w:p>
    <w:p w14:paraId="041D56BF" w14:textId="77777777" w:rsidR="00B648CA" w:rsidRPr="00281BBE" w:rsidRDefault="00B648CA" w:rsidP="00E65DD9">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b/>
          <w:lang w:eastAsia="ar-SA"/>
        </w:rPr>
      </w:pPr>
      <w:r w:rsidRPr="00281BBE">
        <w:rPr>
          <w:rFonts w:ascii="Arial" w:hAnsi="Arial" w:cs="Arial"/>
        </w:rPr>
        <w:t>A habilitação dos fornecedores será verificada por meio do SICAF, nos documentos por ele abrangidos.</w:t>
      </w:r>
    </w:p>
    <w:p w14:paraId="74958D43"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281BBE">
        <w:rPr>
          <w:rFonts w:ascii="Arial" w:hAnsi="Arial" w:cs="Arial"/>
        </w:rPr>
        <w:t>ões</w:t>
      </w:r>
      <w:proofErr w:type="spellEnd"/>
      <w:r w:rsidRPr="00281BBE">
        <w:rPr>
          <w:rFonts w:ascii="Arial" w:hAnsi="Arial" w:cs="Arial"/>
        </w:rPr>
        <w:t>) válida(s).</w:t>
      </w:r>
    </w:p>
    <w:p w14:paraId="1A236DEE" w14:textId="34AAE49E" w:rsidR="00B648CA" w:rsidRPr="00281BBE" w:rsidRDefault="00B648CA" w:rsidP="00E65DD9">
      <w:pPr>
        <w:numPr>
          <w:ilvl w:val="1"/>
          <w:numId w:val="1"/>
        </w:numPr>
        <w:tabs>
          <w:tab w:val="clear" w:pos="1985"/>
          <w:tab w:val="left" w:pos="284"/>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 xml:space="preserve">Havendo a necessidade de envio de documentos complementares, indispensáveis à confirmação dos já apresentados para a habilitação, ou de documentos não constantes </w:t>
      </w:r>
      <w:r w:rsidR="001A3A98" w:rsidRPr="00281BBE">
        <w:rPr>
          <w:rFonts w:ascii="Arial" w:hAnsi="Arial" w:cs="Arial"/>
        </w:rPr>
        <w:t>n</w:t>
      </w:r>
      <w:r w:rsidRPr="00281BBE">
        <w:rPr>
          <w:rFonts w:ascii="Arial" w:hAnsi="Arial" w:cs="Arial"/>
        </w:rPr>
        <w:t xml:space="preserve">o SICAF, o fornecedor será convocado a encaminhá-los, em formato digital, por meio do sistema, no prazo de </w:t>
      </w:r>
      <w:r w:rsidR="001A3A98" w:rsidRPr="00281BBE">
        <w:rPr>
          <w:rFonts w:ascii="Arial" w:hAnsi="Arial" w:cs="Arial"/>
        </w:rPr>
        <w:t>02 (duas) horas</w:t>
      </w:r>
      <w:r w:rsidRPr="00281BBE">
        <w:rPr>
          <w:rFonts w:ascii="Arial" w:hAnsi="Arial" w:cs="Arial"/>
        </w:rPr>
        <w:t>, sob pena de inabilitação. (</w:t>
      </w:r>
      <w:hyperlink r:id="rId29" w:anchor="art19§3" w:history="1">
        <w:r w:rsidRPr="00281BBE">
          <w:rPr>
            <w:rStyle w:val="Hyperlink"/>
            <w:rFonts w:ascii="Arial" w:hAnsi="Arial" w:cs="Arial"/>
            <w:color w:val="auto"/>
          </w:rPr>
          <w:t>art. 19, § 3º, da IN Seges/ME nº 67, de 2021</w:t>
        </w:r>
      </w:hyperlink>
      <w:r w:rsidRPr="00281BBE">
        <w:rPr>
          <w:rFonts w:ascii="Arial" w:hAnsi="Arial" w:cs="Arial"/>
        </w:rPr>
        <w:t>).</w:t>
      </w:r>
    </w:p>
    <w:p w14:paraId="5C3CF031" w14:textId="77777777" w:rsidR="00B648CA" w:rsidRPr="00281BBE" w:rsidRDefault="00B648CA" w:rsidP="00F05726">
      <w:pPr>
        <w:numPr>
          <w:ilvl w:val="1"/>
          <w:numId w:val="1"/>
        </w:numPr>
        <w:tabs>
          <w:tab w:val="clear" w:pos="1985"/>
          <w:tab w:val="num" w:pos="-142"/>
          <w:tab w:val="left" w:pos="142"/>
        </w:tabs>
        <w:suppressAutoHyphens/>
        <w:spacing w:before="120" w:after="0" w:line="240" w:lineRule="auto"/>
        <w:ind w:left="0" w:firstLine="0"/>
        <w:contextualSpacing/>
        <w:jc w:val="both"/>
        <w:rPr>
          <w:rFonts w:ascii="Arial" w:hAnsi="Arial" w:cs="Arial"/>
        </w:rPr>
      </w:pPr>
      <w:r w:rsidRPr="00281BBE">
        <w:rPr>
          <w:rFonts w:ascii="Arial" w:hAnsi="Arial" w:cs="Arial"/>
        </w:rPr>
        <w:lastRenderedPageBreak/>
        <w:t>Somente haverá a necessidade de comprovação do preenchimento de requisitos mediante apresentação dos documentos originais não-digitais quando houver dúvida em relação à integridade do documento digital.</w:t>
      </w:r>
    </w:p>
    <w:p w14:paraId="6C506526" w14:textId="77777777" w:rsidR="00B648CA" w:rsidRPr="00281BBE" w:rsidRDefault="00B648CA" w:rsidP="00E65DD9">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Não serão aceitos documentos de habilitação com indicação de CNPJ/CPF diferentes, salvo aqueles legalmente permitidos.</w:t>
      </w:r>
    </w:p>
    <w:p w14:paraId="76E8C193" w14:textId="77777777" w:rsidR="00B648CA" w:rsidRPr="00281BBE" w:rsidRDefault="00B648CA" w:rsidP="00E65DD9">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77777777" w:rsidR="00B648CA" w:rsidRPr="00281BBE" w:rsidRDefault="00B648CA" w:rsidP="00E65DD9">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lang w:eastAsia="zh-CN" w:bidi="hi-IN"/>
        </w:rPr>
      </w:pPr>
      <w:r w:rsidRPr="00281BBE">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2"/>
    </w:p>
    <w:p w14:paraId="129DD937" w14:textId="16C18667" w:rsidR="00AD63F5" w:rsidRPr="00281BBE" w:rsidRDefault="00AD63F5" w:rsidP="00780AD5">
      <w:pPr>
        <w:pStyle w:val="Ttulo1"/>
        <w:spacing w:after="0" w:line="240" w:lineRule="auto"/>
        <w:rPr>
          <w:sz w:val="22"/>
          <w:szCs w:val="22"/>
          <w:u w:val="single"/>
        </w:rPr>
      </w:pPr>
      <w:r w:rsidRPr="00281BBE">
        <w:rPr>
          <w:sz w:val="22"/>
          <w:szCs w:val="22"/>
          <w:u w:val="single"/>
        </w:rPr>
        <w:t>CRITÉRIO DE JULGAMENTO</w:t>
      </w:r>
    </w:p>
    <w:p w14:paraId="32286157" w14:textId="3EA35542" w:rsidR="00AD228C" w:rsidRPr="00281BBE" w:rsidRDefault="006548AE" w:rsidP="003E3958">
      <w:pPr>
        <w:pStyle w:val="Nvel2-Red"/>
        <w:tabs>
          <w:tab w:val="clear" w:pos="1985"/>
          <w:tab w:val="left" w:pos="426"/>
        </w:tabs>
        <w:spacing w:before="0" w:after="0" w:line="240" w:lineRule="auto"/>
        <w:ind w:left="0" w:firstLine="0"/>
        <w:rPr>
          <w:rFonts w:eastAsia="Arial"/>
          <w:i w:val="0"/>
          <w:iCs w:val="0"/>
          <w:color w:val="auto"/>
          <w:sz w:val="22"/>
          <w:szCs w:val="22"/>
          <w:lang w:eastAsia="en-US"/>
        </w:rPr>
      </w:pPr>
      <w:r w:rsidRPr="00281BBE">
        <w:rPr>
          <w:rFonts w:eastAsia="WenQuanYi Micro Hei"/>
          <w:bCs/>
          <w:i w:val="0"/>
          <w:iCs w:val="0"/>
          <w:color w:val="000000" w:themeColor="text1"/>
          <w:sz w:val="22"/>
          <w:szCs w:val="22"/>
          <w:lang w:eastAsia="ar-SA" w:bidi="hi-IN"/>
        </w:rPr>
        <w:t>O</w:t>
      </w:r>
      <w:r w:rsidR="00F32E39" w:rsidRPr="00281BBE">
        <w:rPr>
          <w:rFonts w:eastAsia="Arial"/>
          <w:i w:val="0"/>
          <w:iCs w:val="0"/>
          <w:color w:val="auto"/>
          <w:sz w:val="22"/>
          <w:szCs w:val="22"/>
          <w:lang w:eastAsia="en-US"/>
        </w:rPr>
        <w:t xml:space="preserve"> critério de julgamento será o de </w:t>
      </w:r>
      <w:r w:rsidR="00F32E39" w:rsidRPr="00DE2E57">
        <w:rPr>
          <w:rFonts w:eastAsia="Arial"/>
          <w:i w:val="0"/>
          <w:iCs w:val="0"/>
          <w:color w:val="auto"/>
          <w:sz w:val="22"/>
          <w:szCs w:val="22"/>
          <w:lang w:eastAsia="en-US"/>
        </w:rPr>
        <w:t xml:space="preserve">MENOR PREÇO </w:t>
      </w:r>
      <w:r w:rsidR="00F25291" w:rsidRPr="00DE2E57">
        <w:rPr>
          <w:rFonts w:eastAsia="Arial"/>
          <w:i w:val="0"/>
          <w:iCs w:val="0"/>
          <w:color w:val="auto"/>
          <w:sz w:val="22"/>
          <w:szCs w:val="22"/>
          <w:lang w:eastAsia="en-US"/>
        </w:rPr>
        <w:t xml:space="preserve">POR </w:t>
      </w:r>
      <w:r w:rsidR="003877C1" w:rsidRPr="00DE2E57">
        <w:rPr>
          <w:rFonts w:eastAsia="Arial"/>
          <w:i w:val="0"/>
          <w:iCs w:val="0"/>
          <w:color w:val="auto"/>
          <w:sz w:val="22"/>
          <w:szCs w:val="22"/>
          <w:lang w:eastAsia="en-US"/>
        </w:rPr>
        <w:t>ITEM</w:t>
      </w:r>
      <w:r w:rsidR="00F32E39" w:rsidRPr="00281BBE">
        <w:rPr>
          <w:rFonts w:eastAsia="Arial"/>
          <w:i w:val="0"/>
          <w:iCs w:val="0"/>
          <w:color w:val="auto"/>
          <w:sz w:val="22"/>
          <w:szCs w:val="22"/>
          <w:lang w:eastAsia="en-US"/>
        </w:rPr>
        <w:t xml:space="preserve">, observada às especificações técnicas constantes do Anexo I e demais condições definidas neste </w:t>
      </w:r>
      <w:r w:rsidR="00F53B01" w:rsidRPr="00281BBE">
        <w:rPr>
          <w:rFonts w:eastAsia="Arial"/>
          <w:i w:val="0"/>
          <w:iCs w:val="0"/>
          <w:color w:val="auto"/>
          <w:sz w:val="22"/>
          <w:szCs w:val="22"/>
          <w:lang w:eastAsia="en-US"/>
        </w:rPr>
        <w:t>Aviso de Contratação Direta</w:t>
      </w:r>
      <w:r w:rsidR="00F32E39" w:rsidRPr="00281BBE">
        <w:rPr>
          <w:rFonts w:eastAsia="Arial"/>
          <w:i w:val="0"/>
          <w:iCs w:val="0"/>
          <w:color w:val="auto"/>
          <w:sz w:val="22"/>
          <w:szCs w:val="22"/>
          <w:lang w:eastAsia="en-US"/>
        </w:rPr>
        <w:t>.</w:t>
      </w:r>
      <w:r w:rsidR="00AD228C" w:rsidRPr="00281BBE">
        <w:rPr>
          <w:rFonts w:eastAsia="Arial"/>
          <w:i w:val="0"/>
          <w:iCs w:val="0"/>
          <w:color w:val="auto"/>
          <w:sz w:val="22"/>
          <w:szCs w:val="22"/>
          <w:lang w:eastAsia="en-US"/>
        </w:rPr>
        <w:t xml:space="preserve"> </w:t>
      </w:r>
    </w:p>
    <w:p w14:paraId="5423DCC1" w14:textId="0F9BD884" w:rsidR="00AD228C" w:rsidRPr="00281BBE" w:rsidRDefault="00F53B01" w:rsidP="00780AD5">
      <w:pPr>
        <w:pStyle w:val="Nvel2-Red"/>
        <w:tabs>
          <w:tab w:val="clear" w:pos="1985"/>
          <w:tab w:val="left" w:pos="426"/>
        </w:tabs>
        <w:spacing w:before="0" w:line="240" w:lineRule="auto"/>
        <w:ind w:left="0" w:firstLine="0"/>
        <w:rPr>
          <w:rFonts w:eastAsia="Arial"/>
          <w:i w:val="0"/>
          <w:iCs w:val="0"/>
          <w:color w:val="auto"/>
          <w:sz w:val="22"/>
          <w:szCs w:val="22"/>
          <w:lang w:eastAsia="en-US"/>
        </w:rPr>
      </w:pPr>
      <w:r w:rsidRPr="00281BBE">
        <w:rPr>
          <w:rFonts w:eastAsia="Arial"/>
          <w:i w:val="0"/>
          <w:iCs w:val="0"/>
          <w:color w:val="auto"/>
          <w:sz w:val="22"/>
          <w:szCs w:val="22"/>
          <w:lang w:eastAsia="en-US"/>
        </w:rPr>
        <w:t>Será utilizado o modo de disputa “ABERTO”, em que os licitantes apresentarão lances públicos e sucessivos, com prorrogações.</w:t>
      </w:r>
    </w:p>
    <w:p w14:paraId="57358CE5" w14:textId="7058548A" w:rsidR="00701067" w:rsidRPr="00281BBE" w:rsidRDefault="001115A1" w:rsidP="00777876">
      <w:pPr>
        <w:pStyle w:val="Ttulo1"/>
        <w:spacing w:before="0" w:after="0" w:line="240" w:lineRule="auto"/>
        <w:rPr>
          <w:sz w:val="22"/>
          <w:szCs w:val="22"/>
          <w:u w:val="single"/>
        </w:rPr>
      </w:pPr>
      <w:bookmarkStart w:id="13" w:name="_Toc142925869"/>
      <w:r w:rsidRPr="00281BBE">
        <w:rPr>
          <w:sz w:val="22"/>
          <w:szCs w:val="22"/>
          <w:u w:val="single"/>
        </w:rPr>
        <w:t xml:space="preserve">DA </w:t>
      </w:r>
      <w:r w:rsidR="00701067" w:rsidRPr="00281BBE">
        <w:rPr>
          <w:sz w:val="22"/>
          <w:szCs w:val="22"/>
          <w:u w:val="single"/>
        </w:rPr>
        <w:t>CONTRATAÇÃO</w:t>
      </w:r>
      <w:bookmarkEnd w:id="13"/>
    </w:p>
    <w:p w14:paraId="3C6B02D6" w14:textId="77777777"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adjudicatário terá o prazo de</w:t>
      </w:r>
      <w:r w:rsidR="00BB1DC2" w:rsidRPr="00281BBE">
        <w:rPr>
          <w:rFonts w:ascii="Arial" w:eastAsia="Arial" w:hAnsi="Arial" w:cs="Arial"/>
          <w:color w:val="000000"/>
        </w:rPr>
        <w:t xml:space="preserve"> </w:t>
      </w:r>
      <w:r w:rsidR="00BB1DC2" w:rsidRPr="00281BBE">
        <w:rPr>
          <w:rFonts w:ascii="Arial" w:eastAsia="Arial" w:hAnsi="Arial" w:cs="Arial"/>
        </w:rPr>
        <w:t xml:space="preserve">05 </w:t>
      </w:r>
      <w:r w:rsidRPr="00281BBE">
        <w:rPr>
          <w:rFonts w:ascii="Arial" w:eastAsia="Arial" w:hAnsi="Arial" w:cs="Arial"/>
        </w:rPr>
        <w:t>(</w:t>
      </w:r>
      <w:r w:rsidR="00BB1DC2" w:rsidRPr="00281BBE">
        <w:rPr>
          <w:rFonts w:ascii="Arial" w:eastAsia="Arial" w:hAnsi="Arial" w:cs="Arial"/>
        </w:rPr>
        <w:t>cinco</w:t>
      </w:r>
      <w:r w:rsidRPr="00281BBE">
        <w:rPr>
          <w:rFonts w:ascii="Arial" w:eastAsia="Arial" w:hAnsi="Arial" w:cs="Arial"/>
        </w:rPr>
        <w:t xml:space="preserve">) dias úteis, </w:t>
      </w:r>
      <w:r w:rsidRPr="00281BBE">
        <w:rPr>
          <w:rFonts w:ascii="Arial" w:eastAsia="Arial" w:hAnsi="Arial" w:cs="Arial"/>
          <w:color w:val="000000"/>
        </w:rPr>
        <w:t xml:space="preserve">contados a partir da data de sua convocação, </w:t>
      </w:r>
      <w:r w:rsidRPr="00281BBE">
        <w:rPr>
          <w:rFonts w:ascii="Arial" w:eastAsia="Arial" w:hAnsi="Arial" w:cs="Arial"/>
        </w:rPr>
        <w:t xml:space="preserve">para assinar o Termo de Contrato </w:t>
      </w:r>
      <w:r w:rsidR="00BB1DC2" w:rsidRPr="00281BBE">
        <w:rPr>
          <w:rFonts w:ascii="Arial" w:eastAsia="Arial" w:hAnsi="Arial" w:cs="Arial"/>
        </w:rPr>
        <w:t xml:space="preserve">ou </w:t>
      </w:r>
      <w:r w:rsidRPr="00281BBE">
        <w:rPr>
          <w:rFonts w:ascii="Arial" w:eastAsia="Arial" w:hAnsi="Arial" w:cs="Arial"/>
        </w:rPr>
        <w:t xml:space="preserve">aceitar instrumento equivalente, conforme o caso (Nota de Empenho/Carta Contrato/Autorização), </w:t>
      </w:r>
      <w:r w:rsidRPr="00281BBE">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281BBE">
        <w:rPr>
          <w:rFonts w:ascii="Arial" w:eastAsia="Arial" w:hAnsi="Arial" w:cs="Arial"/>
          <w:color w:val="000000"/>
        </w:rPr>
        <w:t>05</w:t>
      </w:r>
      <w:r w:rsidRPr="00281BBE">
        <w:rPr>
          <w:rFonts w:ascii="Arial" w:eastAsia="Arial" w:hAnsi="Arial" w:cs="Arial"/>
          <w:color w:val="000000"/>
        </w:rPr>
        <w:t xml:space="preserve"> (</w:t>
      </w:r>
      <w:r w:rsidR="00BB1DC2" w:rsidRPr="00281BBE">
        <w:rPr>
          <w:rFonts w:ascii="Arial" w:eastAsia="Arial" w:hAnsi="Arial" w:cs="Arial"/>
          <w:color w:val="000000"/>
        </w:rPr>
        <w:t>cinco</w:t>
      </w:r>
      <w:r w:rsidRPr="00281BBE">
        <w:rPr>
          <w:rFonts w:ascii="Arial" w:eastAsia="Arial" w:hAnsi="Arial" w:cs="Arial"/>
          <w:color w:val="000000"/>
        </w:rPr>
        <w:t>) dias</w:t>
      </w:r>
      <w:r w:rsidR="00BB1DC2" w:rsidRPr="00281BBE">
        <w:rPr>
          <w:rFonts w:ascii="Arial" w:eastAsia="Arial" w:hAnsi="Arial" w:cs="Arial"/>
          <w:color w:val="000000"/>
        </w:rPr>
        <w:t xml:space="preserve"> úteis</w:t>
      </w:r>
      <w:r w:rsidRPr="00281BBE">
        <w:rPr>
          <w:rFonts w:ascii="Arial" w:eastAsia="Arial" w:hAnsi="Arial" w:cs="Arial"/>
          <w:color w:val="000000"/>
        </w:rPr>
        <w:t>, a contar da data de seu recebimento ou da disponibilização do acesso ao sistema de processo eletrônico.</w:t>
      </w:r>
    </w:p>
    <w:p w14:paraId="14A9137B" w14:textId="4DD2F1A9"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rPr>
      </w:pPr>
      <w:r w:rsidRPr="00281BBE">
        <w:rPr>
          <w:rFonts w:ascii="Arial" w:eastAsia="Arial" w:hAnsi="Arial" w:cs="Arial"/>
        </w:rPr>
        <w:t>O Aceite da Nota de Empenho ou do instrumento equivalente, emitida ao fornecedor adjudicado, implica o reconhecimento de que:</w:t>
      </w:r>
    </w:p>
    <w:p w14:paraId="206B0403" w14:textId="77777777"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referida Nota está substituindo o contrato, aplicando-se à relação de negócios ali estabelecida as disposições da </w:t>
      </w:r>
      <w:hyperlink r:id="rId30" w:history="1">
        <w:r w:rsidRPr="00281BBE">
          <w:rPr>
            <w:rStyle w:val="Hyperlink"/>
            <w:rFonts w:ascii="Arial" w:eastAsia="Arial" w:hAnsi="Arial" w:cs="Arial"/>
            <w:color w:val="auto"/>
          </w:rPr>
          <w:t>Lei nº 14.133, de 2021</w:t>
        </w:r>
      </w:hyperlink>
      <w:r w:rsidRPr="00281BBE">
        <w:rPr>
          <w:rFonts w:ascii="Arial" w:eastAsia="Arial" w:hAnsi="Arial" w:cs="Arial"/>
        </w:rPr>
        <w:t>;</w:t>
      </w:r>
    </w:p>
    <w:p w14:paraId="035A8AC1" w14:textId="77777777"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a contratada se vincula à sua proposta e às previsões contidas no Aviso de Contratação Direta e seus anexos;</w:t>
      </w:r>
    </w:p>
    <w:p w14:paraId="3D163CBD" w14:textId="50EBDBC2" w:rsidR="00701067"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contratada reconhece que as hipóteses de rescisão são aquelas previstas nos </w:t>
      </w:r>
      <w:hyperlink r:id="rId31" w:anchor="art137" w:history="1">
        <w:r w:rsidRPr="00281BBE">
          <w:rPr>
            <w:rStyle w:val="Hyperlink"/>
            <w:rFonts w:ascii="Arial" w:eastAsia="Arial" w:hAnsi="Arial" w:cs="Arial"/>
            <w:color w:val="auto"/>
          </w:rPr>
          <w:t>artigos 137 e 138 da Lei nº 14.133, de 2021</w:t>
        </w:r>
      </w:hyperlink>
      <w:r w:rsidRPr="00281BBE">
        <w:rPr>
          <w:rFonts w:ascii="Arial" w:eastAsia="Arial" w:hAnsi="Arial" w:cs="Arial"/>
        </w:rPr>
        <w:t xml:space="preserve"> e reconhece os direitos da Administração previstos nos </w:t>
      </w:r>
      <w:hyperlink r:id="rId32" w:anchor="art137" w:history="1">
        <w:r w:rsidRPr="00281BBE">
          <w:rPr>
            <w:rStyle w:val="Hyperlink"/>
            <w:rFonts w:ascii="Arial" w:eastAsia="Arial" w:hAnsi="Arial" w:cs="Arial"/>
            <w:color w:val="auto"/>
          </w:rPr>
          <w:t>artigos 137 a 139 da mesma Lei</w:t>
        </w:r>
      </w:hyperlink>
      <w:r w:rsidRPr="00281BBE">
        <w:rPr>
          <w:rFonts w:ascii="Arial" w:eastAsia="Arial" w:hAnsi="Arial" w:cs="Arial"/>
        </w:rPr>
        <w:t>.</w:t>
      </w:r>
    </w:p>
    <w:p w14:paraId="4CC7A65E" w14:textId="414C4991" w:rsidR="00991FD9" w:rsidRPr="00281BBE" w:rsidRDefault="00701067" w:rsidP="00777876">
      <w:pPr>
        <w:numPr>
          <w:ilvl w:val="1"/>
          <w:numId w:val="1"/>
        </w:numPr>
        <w:tabs>
          <w:tab w:val="clear" w:pos="1985"/>
          <w:tab w:val="num" w:pos="-142"/>
          <w:tab w:val="left" w:pos="284"/>
          <w:tab w:val="left" w:pos="426"/>
        </w:tabs>
        <w:suppressAutoHyphens/>
        <w:spacing w:line="240" w:lineRule="auto"/>
        <w:ind w:left="0" w:firstLine="0"/>
        <w:jc w:val="both"/>
        <w:rPr>
          <w:rFonts w:ascii="Arial" w:eastAsia="Arial" w:hAnsi="Arial" w:cs="Arial"/>
          <w:color w:val="000000"/>
        </w:rPr>
      </w:pPr>
      <w:r w:rsidRPr="00281BBE">
        <w:rPr>
          <w:rFonts w:ascii="Arial" w:hAnsi="Arial" w:cs="Arial"/>
          <w:color w:val="000000"/>
        </w:rPr>
        <w:t xml:space="preserve">Na assinatura do contrato ou do instrumento equivalente será exigida a comprovação das condições de habilitação e contratação consignadas neste </w:t>
      </w:r>
      <w:r w:rsidR="00F53B01" w:rsidRPr="00281BBE">
        <w:rPr>
          <w:rFonts w:ascii="Arial" w:hAnsi="Arial" w:cs="Arial"/>
          <w:color w:val="000000"/>
        </w:rPr>
        <w:t>Aviso de Contratação Direta</w:t>
      </w:r>
      <w:r w:rsidR="0028696A" w:rsidRPr="00281BBE">
        <w:rPr>
          <w:rFonts w:ascii="Arial" w:hAnsi="Arial" w:cs="Arial"/>
          <w:color w:val="000000"/>
        </w:rPr>
        <w:t>.</w:t>
      </w:r>
    </w:p>
    <w:p w14:paraId="0F08880D" w14:textId="77777777" w:rsidR="00880616" w:rsidRPr="00281BBE" w:rsidRDefault="00880616" w:rsidP="00777876">
      <w:pPr>
        <w:pStyle w:val="Ttulo1"/>
        <w:spacing w:before="0" w:after="0" w:line="240" w:lineRule="auto"/>
        <w:rPr>
          <w:sz w:val="22"/>
          <w:szCs w:val="22"/>
          <w:u w:val="single"/>
        </w:rPr>
      </w:pPr>
      <w:r w:rsidRPr="00281BBE">
        <w:rPr>
          <w:sz w:val="22"/>
          <w:szCs w:val="22"/>
          <w:u w:val="single"/>
        </w:rPr>
        <w:t xml:space="preserve">DAS INFRAÇÕES </w:t>
      </w:r>
    </w:p>
    <w:p w14:paraId="5558110B" w14:textId="677CD2A3"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w:t>
      </w:r>
      <w:r w:rsidRPr="00281BBE">
        <w:rPr>
          <w:rFonts w:ascii="Arial" w:hAnsi="Arial" w:cs="Arial"/>
          <w:sz w:val="22"/>
          <w:szCs w:val="22"/>
        </w:rPr>
        <w:t xml:space="preserve"> Comete infração administrativa, nos termos da lei, o licitante que, com dolo ou culpa: </w:t>
      </w:r>
    </w:p>
    <w:p w14:paraId="2E92C749" w14:textId="1867BE27" w:rsidR="00880616" w:rsidRPr="00281BBE" w:rsidRDefault="00880616" w:rsidP="00777876">
      <w:pPr>
        <w:pStyle w:val="Nivel3"/>
        <w:spacing w:before="0" w:after="0" w:line="240" w:lineRule="auto"/>
        <w:ind w:left="0"/>
        <w:rPr>
          <w:color w:val="auto"/>
          <w:sz w:val="22"/>
          <w:szCs w:val="22"/>
        </w:rPr>
      </w:pPr>
      <w:bookmarkStart w:id="14" w:name="_Ref114668085"/>
      <w:bookmarkStart w:id="15" w:name="_Hlk114652595"/>
      <w:r w:rsidRPr="00281BBE">
        <w:rPr>
          <w:color w:val="auto"/>
          <w:sz w:val="22"/>
          <w:szCs w:val="22"/>
        </w:rPr>
        <w:t>11.1.1. deixar de entregar a documentação exigida para o certame ou não entregar qualquer documento que tenha sido solicitado pelo pregoeiro durante o certame;</w:t>
      </w:r>
      <w:bookmarkEnd w:id="14"/>
    </w:p>
    <w:p w14:paraId="4FF411C3" w14:textId="38600906" w:rsidR="00880616" w:rsidRPr="00281BBE" w:rsidRDefault="00880616" w:rsidP="00777876">
      <w:pPr>
        <w:pStyle w:val="Nivel3"/>
        <w:spacing w:before="0" w:after="0" w:line="240" w:lineRule="auto"/>
        <w:ind w:left="0"/>
        <w:rPr>
          <w:color w:val="auto"/>
          <w:sz w:val="22"/>
          <w:szCs w:val="22"/>
        </w:rPr>
      </w:pPr>
      <w:bookmarkStart w:id="16" w:name="_Ref114668108"/>
      <w:r w:rsidRPr="00281BBE">
        <w:rPr>
          <w:color w:val="auto"/>
          <w:sz w:val="22"/>
          <w:szCs w:val="22"/>
        </w:rPr>
        <w:t>11.1.2. Salvo em decorrência de fato superveniente devidamente justificado, não mantiver a proposta em especial quando:</w:t>
      </w:r>
      <w:bookmarkEnd w:id="16"/>
    </w:p>
    <w:p w14:paraId="615A424D" w14:textId="57794671"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11.1.2.1. não enviar a proposta adequada ao último lance ofertado ou após a negociação; </w:t>
      </w:r>
    </w:p>
    <w:p w14:paraId="5EAE635B" w14:textId="50BC2454"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11.1.2.2. recusar-se a enviar o detalhamento da proposta quando exigível; </w:t>
      </w:r>
    </w:p>
    <w:p w14:paraId="63267CAA" w14:textId="11164825"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11.1.2.3 pedir para ser desclassificado quando encerrada a etapa competitiva;</w:t>
      </w:r>
    </w:p>
    <w:p w14:paraId="68891AFF" w14:textId="77777777" w:rsidR="000E78AA" w:rsidRPr="00281BBE" w:rsidRDefault="000E78AA" w:rsidP="000E78AA">
      <w:pPr>
        <w:pStyle w:val="Nivel4"/>
        <w:tabs>
          <w:tab w:val="clear" w:pos="0"/>
        </w:tabs>
        <w:spacing w:before="0" w:after="0" w:line="240" w:lineRule="auto"/>
        <w:ind w:left="0"/>
        <w:rPr>
          <w:sz w:val="22"/>
          <w:szCs w:val="22"/>
        </w:rPr>
      </w:pPr>
      <w:r w:rsidRPr="00281BBE">
        <w:rPr>
          <w:sz w:val="22"/>
          <w:szCs w:val="22"/>
        </w:rPr>
        <w:t>19.1.2.4. deixar de apresentar amostra; ou</w:t>
      </w:r>
    </w:p>
    <w:p w14:paraId="6F74A273" w14:textId="7190A8B3" w:rsidR="000E78AA" w:rsidRPr="00281BBE" w:rsidRDefault="000E78AA" w:rsidP="00777876">
      <w:pPr>
        <w:pStyle w:val="Nivel4"/>
        <w:tabs>
          <w:tab w:val="clear" w:pos="0"/>
        </w:tabs>
        <w:spacing w:before="0" w:after="0" w:line="240" w:lineRule="auto"/>
        <w:ind w:left="0"/>
        <w:rPr>
          <w:sz w:val="22"/>
          <w:szCs w:val="22"/>
        </w:rPr>
      </w:pPr>
      <w:r w:rsidRPr="00281BBE">
        <w:rPr>
          <w:sz w:val="22"/>
          <w:szCs w:val="22"/>
        </w:rPr>
        <w:lastRenderedPageBreak/>
        <w:t xml:space="preserve">19.1.3.5. apresentar proposta ou amostra em desacordo com as especificações do </w:t>
      </w:r>
      <w:r w:rsidR="00C47512" w:rsidRPr="00281BBE">
        <w:rPr>
          <w:sz w:val="22"/>
          <w:szCs w:val="22"/>
        </w:rPr>
        <w:t>Aviso de Contratação Direta e seus Anexos</w:t>
      </w:r>
      <w:r w:rsidRPr="00281BBE">
        <w:rPr>
          <w:sz w:val="22"/>
          <w:szCs w:val="22"/>
        </w:rPr>
        <w:t>;</w:t>
      </w:r>
    </w:p>
    <w:p w14:paraId="20EBD6D1" w14:textId="14ABCDE0" w:rsidR="00880616" w:rsidRPr="00281BBE" w:rsidRDefault="00880616" w:rsidP="00777876">
      <w:pPr>
        <w:pStyle w:val="Nivel3"/>
        <w:spacing w:before="0" w:after="0" w:line="240" w:lineRule="auto"/>
        <w:ind w:left="0"/>
        <w:rPr>
          <w:color w:val="auto"/>
          <w:sz w:val="22"/>
          <w:szCs w:val="22"/>
        </w:rPr>
      </w:pPr>
      <w:bookmarkStart w:id="17" w:name="_Ref114668139"/>
      <w:r w:rsidRPr="00281BBE">
        <w:rPr>
          <w:color w:val="auto"/>
          <w:sz w:val="22"/>
          <w:szCs w:val="22"/>
        </w:rPr>
        <w:t>11.1.3. não celebrar o contrato ou não entregar a documentação exigida para a contratação, quando convocado dentro do prazo de validade de sua proposta;</w:t>
      </w:r>
      <w:bookmarkEnd w:id="17"/>
    </w:p>
    <w:p w14:paraId="129CE5B9" w14:textId="5FB84A31"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11.1.3.1. recusar-se, sem justificativa, a assinar o contrato ou a ata de registro de preço (se for o caso), ou a aceitar ou retirar o instrumento equivalente no prazo estabelecido pela Administração;</w:t>
      </w:r>
    </w:p>
    <w:p w14:paraId="28259CDC" w14:textId="5D154C40" w:rsidR="00880616" w:rsidRPr="00281BBE" w:rsidRDefault="00880616" w:rsidP="00777876">
      <w:pPr>
        <w:pStyle w:val="Nivel3"/>
        <w:spacing w:before="0" w:after="0" w:line="240" w:lineRule="auto"/>
        <w:ind w:left="0"/>
        <w:rPr>
          <w:color w:val="auto"/>
          <w:sz w:val="22"/>
          <w:szCs w:val="22"/>
        </w:rPr>
      </w:pPr>
      <w:bookmarkStart w:id="18" w:name="_Ref114668249"/>
      <w:r w:rsidRPr="00281BBE">
        <w:rPr>
          <w:color w:val="auto"/>
          <w:sz w:val="22"/>
          <w:szCs w:val="22"/>
        </w:rPr>
        <w:t>11.1.4. apresentar declaração ou documentação falsa exigida para o certame ou prestar declaração falsa durante a licitação</w:t>
      </w:r>
      <w:bookmarkEnd w:id="18"/>
    </w:p>
    <w:p w14:paraId="45FF75AB" w14:textId="49C0BDCE" w:rsidR="00880616" w:rsidRPr="00281BBE" w:rsidRDefault="00880616" w:rsidP="00777876">
      <w:pPr>
        <w:pStyle w:val="Nivel3"/>
        <w:spacing w:before="0" w:after="0" w:line="240" w:lineRule="auto"/>
        <w:ind w:left="0"/>
        <w:rPr>
          <w:color w:val="auto"/>
          <w:sz w:val="22"/>
          <w:szCs w:val="22"/>
        </w:rPr>
      </w:pPr>
      <w:bookmarkStart w:id="19" w:name="_Ref114668245"/>
      <w:r w:rsidRPr="00281BBE">
        <w:rPr>
          <w:color w:val="auto"/>
          <w:sz w:val="22"/>
          <w:szCs w:val="22"/>
        </w:rPr>
        <w:t>11.1.5. fraudar a licitação</w:t>
      </w:r>
      <w:bookmarkEnd w:id="19"/>
    </w:p>
    <w:p w14:paraId="7452017A" w14:textId="2C1993D6" w:rsidR="00880616" w:rsidRPr="00281BBE" w:rsidRDefault="00880616" w:rsidP="00777876">
      <w:pPr>
        <w:pStyle w:val="Nivel3"/>
        <w:spacing w:before="0" w:after="0" w:line="240" w:lineRule="auto"/>
        <w:ind w:left="0"/>
        <w:rPr>
          <w:color w:val="auto"/>
          <w:sz w:val="22"/>
          <w:szCs w:val="22"/>
        </w:rPr>
      </w:pPr>
      <w:bookmarkStart w:id="20" w:name="_Ref114668247"/>
      <w:r w:rsidRPr="00281BBE">
        <w:rPr>
          <w:color w:val="auto"/>
          <w:sz w:val="22"/>
          <w:szCs w:val="22"/>
        </w:rPr>
        <w:t>11.1.6. comportar-se de modo inidôneo ou cometer fraude de qualquer natureza, em especial quando:</w:t>
      </w:r>
      <w:bookmarkEnd w:id="20"/>
    </w:p>
    <w:p w14:paraId="090F95CB" w14:textId="4F407CDD"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11.1.6.1. agir em conluio ou em desconformidade com a lei; </w:t>
      </w:r>
    </w:p>
    <w:p w14:paraId="35F23296" w14:textId="24C8280F"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11.1.6.2. induzir deliberadamente a erro no julgamento; </w:t>
      </w:r>
    </w:p>
    <w:p w14:paraId="278B73EB" w14:textId="2B63EC48"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11.1.6.3. apresentar amostra falsificada ou deteriorada; </w:t>
      </w:r>
    </w:p>
    <w:p w14:paraId="2BEAC687" w14:textId="5D38E780" w:rsidR="00880616" w:rsidRPr="00281BBE" w:rsidRDefault="00880616" w:rsidP="00777876">
      <w:pPr>
        <w:pStyle w:val="Nivel3"/>
        <w:spacing w:before="0" w:after="0" w:line="240" w:lineRule="auto"/>
        <w:ind w:left="0"/>
        <w:rPr>
          <w:color w:val="auto"/>
          <w:sz w:val="22"/>
          <w:szCs w:val="22"/>
        </w:rPr>
      </w:pPr>
      <w:bookmarkStart w:id="21" w:name="_Ref114668251"/>
      <w:r w:rsidRPr="00281BBE">
        <w:rPr>
          <w:color w:val="auto"/>
          <w:sz w:val="22"/>
          <w:szCs w:val="22"/>
        </w:rPr>
        <w:t>11.1.7. praticar atos ilícitos com vistas a frustrar os objetivos da licitação</w:t>
      </w:r>
      <w:bookmarkEnd w:id="21"/>
    </w:p>
    <w:p w14:paraId="68CEFFCF" w14:textId="467B0761" w:rsidR="00880616" w:rsidRPr="00281BBE" w:rsidRDefault="00880616" w:rsidP="00777876">
      <w:pPr>
        <w:pStyle w:val="Nivel3"/>
        <w:spacing w:before="0" w:after="0" w:line="240" w:lineRule="auto"/>
        <w:ind w:left="0"/>
        <w:rPr>
          <w:color w:val="auto"/>
          <w:sz w:val="22"/>
          <w:szCs w:val="22"/>
        </w:rPr>
      </w:pPr>
      <w:bookmarkStart w:id="22" w:name="_Ref114668252"/>
      <w:r w:rsidRPr="00281BBE">
        <w:rPr>
          <w:color w:val="auto"/>
          <w:sz w:val="22"/>
          <w:szCs w:val="22"/>
        </w:rPr>
        <w:t xml:space="preserve">11.1.8. praticar ato lesivo previsto no </w:t>
      </w:r>
      <w:hyperlink r:id="rId33" w:anchor="art5" w:history="1">
        <w:r w:rsidRPr="00281BBE">
          <w:rPr>
            <w:rStyle w:val="Hyperlink"/>
            <w:color w:val="auto"/>
            <w:sz w:val="22"/>
            <w:szCs w:val="22"/>
          </w:rPr>
          <w:t>art. 5º da Lei n.º 12.846, de 2013</w:t>
        </w:r>
      </w:hyperlink>
      <w:r w:rsidRPr="00281BBE">
        <w:rPr>
          <w:color w:val="auto"/>
          <w:sz w:val="22"/>
          <w:szCs w:val="22"/>
        </w:rPr>
        <w:t>.</w:t>
      </w:r>
      <w:bookmarkEnd w:id="22"/>
    </w:p>
    <w:bookmarkEnd w:id="15"/>
    <w:p w14:paraId="5CD5B4CD" w14:textId="6672DE37"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11.2.</w:t>
      </w:r>
      <w:r w:rsidRPr="00281BBE">
        <w:rPr>
          <w:rFonts w:ascii="Arial" w:hAnsi="Arial" w:cs="Arial"/>
          <w:sz w:val="22"/>
          <w:szCs w:val="22"/>
        </w:rPr>
        <w:t xml:space="preserve"> Com fulcro na </w:t>
      </w:r>
      <w:hyperlink r:id="rId34" w:history="1">
        <w:r w:rsidRPr="00281BBE">
          <w:rPr>
            <w:rStyle w:val="Hyperlink"/>
            <w:rFonts w:ascii="Arial" w:hAnsi="Arial" w:cs="Arial"/>
            <w:color w:val="auto"/>
            <w:sz w:val="22"/>
            <w:szCs w:val="22"/>
          </w:rPr>
          <w:t>Lei nº 14.133, de 2021</w:t>
        </w:r>
      </w:hyperlink>
      <w:r w:rsidRPr="00281BBE">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 xml:space="preserve">11.2.1. advertência; </w:t>
      </w:r>
    </w:p>
    <w:p w14:paraId="68FC1913" w14:textId="1776A2D8"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11.2.2. multa;</w:t>
      </w:r>
    </w:p>
    <w:p w14:paraId="2A5AE112" w14:textId="0D173A98"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11.2.3. impedimento de licitar e contratar e</w:t>
      </w:r>
    </w:p>
    <w:p w14:paraId="7B7929FB" w14:textId="707CE015"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11.3</w:t>
      </w:r>
      <w:r w:rsidRPr="00281BBE">
        <w:rPr>
          <w:rFonts w:ascii="Arial" w:hAnsi="Arial" w:cs="Arial"/>
          <w:sz w:val="22"/>
          <w:szCs w:val="22"/>
        </w:rPr>
        <w:t>. Na aplicação das sanções serão considerados:</w:t>
      </w:r>
    </w:p>
    <w:p w14:paraId="21EE0D7C" w14:textId="53C712E1"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11.3.1. a natureza e a gravidade da infração cometida.</w:t>
      </w:r>
    </w:p>
    <w:p w14:paraId="4488081E" w14:textId="12672BBA"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11.3.2. as peculiaridades do caso concreto</w:t>
      </w:r>
    </w:p>
    <w:p w14:paraId="31AC37F9" w14:textId="2FD3F9C0"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11.3.3. as circunstâncias agravantes ou atenuantes</w:t>
      </w:r>
    </w:p>
    <w:p w14:paraId="36EC1377" w14:textId="786DAA0D"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11.3.4. os danos que dela provierem para a Administração Pública</w:t>
      </w:r>
    </w:p>
    <w:p w14:paraId="19B38510" w14:textId="035D2BE2"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11.3.5. a implantação ou o aperfeiçoamento de programa de integridade, conforme normas e orientações dos órgãos de controle.</w:t>
      </w:r>
    </w:p>
    <w:p w14:paraId="229EC5D4" w14:textId="63FE2C04"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11.4</w:t>
      </w:r>
      <w:r w:rsidRPr="00281BBE">
        <w:rPr>
          <w:rFonts w:ascii="Arial" w:hAnsi="Arial"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11.5</w:t>
      </w:r>
      <w:r w:rsidRPr="00281BBE">
        <w:rPr>
          <w:rFonts w:ascii="Arial" w:hAnsi="Arial"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11.6</w:t>
      </w:r>
      <w:r w:rsidRPr="00281BBE">
        <w:rPr>
          <w:rFonts w:ascii="Arial" w:hAnsi="Arial" w:cs="Arial"/>
          <w:sz w:val="22"/>
          <w:szCs w:val="22"/>
        </w:rPr>
        <w:t>. Na aplicação da sanção de multa será facultada a defesa do interessado no prazo de 15 (quinze) dias úteis, contado da data de sua intimação.</w:t>
      </w:r>
    </w:p>
    <w:p w14:paraId="4CC3FB87" w14:textId="0D31199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11.7</w:t>
      </w:r>
      <w:r w:rsidRPr="00281BBE">
        <w:rPr>
          <w:rFonts w:ascii="Arial" w:hAnsi="Arial"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11.8</w:t>
      </w:r>
      <w:r w:rsidRPr="00281BBE">
        <w:rPr>
          <w:rFonts w:ascii="Arial" w:hAnsi="Arial"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5" w:anchor="art156§5" w:history="1">
        <w:r w:rsidRPr="00281BBE">
          <w:rPr>
            <w:rStyle w:val="Hyperlink"/>
            <w:rFonts w:ascii="Arial" w:hAnsi="Arial" w:cs="Arial"/>
            <w:color w:val="auto"/>
            <w:sz w:val="22"/>
            <w:szCs w:val="22"/>
          </w:rPr>
          <w:t>art. 156, §5º, da Lei n.º 14.133/2021</w:t>
        </w:r>
      </w:hyperlink>
      <w:r w:rsidRPr="00281BBE">
        <w:rPr>
          <w:rFonts w:ascii="Arial" w:hAnsi="Arial" w:cs="Arial"/>
          <w:sz w:val="22"/>
          <w:szCs w:val="22"/>
        </w:rPr>
        <w:t>.</w:t>
      </w:r>
    </w:p>
    <w:p w14:paraId="45A421D7" w14:textId="4EEBCCDF"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11.9</w:t>
      </w:r>
      <w:r w:rsidRPr="00281BBE">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6" w:history="1">
        <w:r w:rsidRPr="00281BBE">
          <w:rPr>
            <w:rStyle w:val="Hyperlink"/>
            <w:rFonts w:ascii="Arial" w:hAnsi="Arial" w:cs="Arial"/>
            <w:color w:val="auto"/>
            <w:sz w:val="22"/>
            <w:szCs w:val="22"/>
          </w:rPr>
          <w:t>art. 45, §4º da IN SEGES/ME n.º 73, de 2022</w:t>
        </w:r>
      </w:hyperlink>
      <w:r w:rsidRPr="00281BBE">
        <w:rPr>
          <w:rFonts w:ascii="Arial" w:hAnsi="Arial" w:cs="Arial"/>
          <w:sz w:val="22"/>
          <w:szCs w:val="22"/>
        </w:rPr>
        <w:t>.</w:t>
      </w:r>
    </w:p>
    <w:p w14:paraId="22B8FDF4" w14:textId="19ED3BB5"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11.10</w:t>
      </w:r>
      <w:r w:rsidRPr="00281BBE">
        <w:rPr>
          <w:rFonts w:ascii="Arial" w:hAnsi="Arial" w:cs="Arial"/>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w:t>
      </w:r>
      <w:r w:rsidRPr="00281BBE">
        <w:rPr>
          <w:rFonts w:ascii="Arial" w:hAnsi="Arial" w:cs="Arial"/>
          <w:sz w:val="22"/>
          <w:szCs w:val="22"/>
        </w:rPr>
        <w:lastRenderedPageBreak/>
        <w:t>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11.11</w:t>
      </w:r>
      <w:r w:rsidRPr="00281BBE">
        <w:rPr>
          <w:rFonts w:ascii="Arial" w:hAnsi="Arial"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11.12</w:t>
      </w:r>
      <w:r w:rsidRPr="00281BBE">
        <w:rPr>
          <w:rFonts w:ascii="Arial" w:hAnsi="Arial"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11.13</w:t>
      </w:r>
      <w:r w:rsidRPr="00281BBE">
        <w:rPr>
          <w:rFonts w:ascii="Arial" w:hAnsi="Arial" w:cs="Arial"/>
          <w:sz w:val="22"/>
          <w:szCs w:val="22"/>
        </w:rPr>
        <w:t>. O recurso e o pedido de reconsideração terão efeito suspensivo do ato ou da decisão recorrida até que sobrevenha decisão final da autoridade competente.</w:t>
      </w:r>
    </w:p>
    <w:p w14:paraId="6266E554" w14:textId="0019F30E"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11.14</w:t>
      </w:r>
      <w:r w:rsidRPr="00281BBE">
        <w:rPr>
          <w:rFonts w:ascii="Arial" w:hAnsi="Arial" w:cs="Arial"/>
          <w:sz w:val="22"/>
          <w:szCs w:val="22"/>
        </w:rPr>
        <w:t>. A aplicação das sanções previstas neste edital não exclui, em hipótese alguma, a obrigação de reparação integral dos danos causados.</w:t>
      </w:r>
    </w:p>
    <w:p w14:paraId="06605709" w14:textId="69EF00C9" w:rsidR="006548AE" w:rsidRPr="00281BBE" w:rsidRDefault="00880616" w:rsidP="00777876">
      <w:pPr>
        <w:widowControl w:val="0"/>
        <w:spacing w:line="240" w:lineRule="auto"/>
        <w:jc w:val="both"/>
        <w:rPr>
          <w:rFonts w:ascii="Arial" w:eastAsia="Arial Unicode MS" w:hAnsi="Arial" w:cs="Arial"/>
        </w:rPr>
      </w:pPr>
      <w:r w:rsidRPr="00281BBE">
        <w:rPr>
          <w:rFonts w:ascii="Arial" w:eastAsia="Arial Unicode MS" w:hAnsi="Arial" w:cs="Arial"/>
          <w:b/>
        </w:rPr>
        <w:t>11.15</w:t>
      </w:r>
      <w:r w:rsidRPr="00281BBE">
        <w:rPr>
          <w:rFonts w:ascii="Arial" w:eastAsia="Arial Unicode MS" w:hAnsi="Arial" w:cs="Arial"/>
        </w:rPr>
        <w:t>. As multas aplicadas poderão ser deduzidas do valor do saldo remanescente do Contrato que ainda não foi repassado para a empresa a ser contratada, sendo que na ausência de saldo, a multa deverá ser paga conforme disposto no item 11.4, e não o sendo feito poderá ser cobrada pela via judicial.</w:t>
      </w:r>
      <w:bookmarkStart w:id="23" w:name="_Toc142925871"/>
    </w:p>
    <w:p w14:paraId="5150894B" w14:textId="19069C68" w:rsidR="006548AE" w:rsidRDefault="0050744D" w:rsidP="00777876">
      <w:pPr>
        <w:pStyle w:val="Ttulo1"/>
        <w:spacing w:after="0" w:line="240" w:lineRule="auto"/>
        <w:rPr>
          <w:sz w:val="22"/>
          <w:szCs w:val="22"/>
          <w:u w:val="single"/>
        </w:rPr>
      </w:pPr>
      <w:r w:rsidRPr="00281BBE">
        <w:rPr>
          <w:sz w:val="22"/>
          <w:szCs w:val="22"/>
          <w:u w:val="single"/>
        </w:rPr>
        <w:t xml:space="preserve">FORMA E </w:t>
      </w:r>
      <w:r w:rsidR="006548AE" w:rsidRPr="00281BBE">
        <w:rPr>
          <w:sz w:val="22"/>
          <w:szCs w:val="22"/>
          <w:u w:val="single"/>
        </w:rPr>
        <w:t>CONDIÇÕES DE PAGAMENTO</w:t>
      </w:r>
    </w:p>
    <w:p w14:paraId="298F846C"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1910790"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9EF2A76"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3F11FA4"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0858828"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06A48743"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3859027D"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80FDBAA"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25366842"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5B23CB3" w14:textId="0FC7AFF9" w:rsidR="003D55BA" w:rsidRDefault="003D55BA" w:rsidP="004B0FB1">
      <w:pPr>
        <w:pStyle w:val="Corpodetexto21"/>
        <w:widowControl/>
        <w:numPr>
          <w:ilvl w:val="1"/>
          <w:numId w:val="8"/>
        </w:numPr>
        <w:suppressAutoHyphens/>
        <w:ind w:left="0" w:firstLine="0"/>
        <w:rPr>
          <w:rFonts w:cs="Arial"/>
          <w:sz w:val="22"/>
          <w:szCs w:val="22"/>
        </w:rPr>
      </w:pPr>
      <w:r w:rsidRPr="003D55BA">
        <w:rPr>
          <w:rFonts w:cs="Arial"/>
          <w:sz w:val="22"/>
          <w:szCs w:val="22"/>
        </w:rPr>
        <w:t>O pagamento será efetuado através de Transferência ou Boleto Bancário, em um prazo de até 5 (cinco) dias úteis, após o Orçamento de Seguro de Automóvel (proposta de seguro) ser conferido por membro da Comissão de Recebimento de Bens e Serviços do CISAMUSEP</w:t>
      </w:r>
      <w:r>
        <w:rPr>
          <w:rFonts w:cs="Arial"/>
          <w:sz w:val="22"/>
          <w:szCs w:val="22"/>
        </w:rPr>
        <w:t>.</w:t>
      </w:r>
    </w:p>
    <w:p w14:paraId="0E5C16FD" w14:textId="0040D8FD" w:rsidR="00600B4C" w:rsidRPr="00600B4C" w:rsidRDefault="00600B4C"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600B4C">
        <w:rPr>
          <w:rFonts w:ascii="Arial" w:hAnsi="Arial" w:cs="Arial"/>
          <w:color w:val="000000"/>
        </w:rPr>
        <w:t>No boleto deverá constar a Razão Social e CNPJ do CISAMUSEP, e quando houver espaço, o endereço, o número da proposta e nome do corretor</w:t>
      </w:r>
      <w:r>
        <w:rPr>
          <w:rFonts w:ascii="Arial" w:hAnsi="Arial" w:cs="Arial"/>
          <w:color w:val="000000"/>
        </w:rPr>
        <w:t>.</w:t>
      </w:r>
    </w:p>
    <w:p w14:paraId="62482DFA" w14:textId="3F7F368A" w:rsidR="006548AE" w:rsidRPr="00281BBE"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rPr>
        <w:t xml:space="preserve">No </w:t>
      </w:r>
      <w:r w:rsidR="0050744D" w:rsidRPr="00281BBE">
        <w:rPr>
          <w:rFonts w:ascii="Arial" w:hAnsi="Arial" w:cs="Arial"/>
          <w:color w:val="000000"/>
        </w:rPr>
        <w:t>caso de constatação de erros ou irregularidades do documento fiscal, o prazo de pagamento será suspenso e somente voltará a fluir após a apresentação de nova Nota Fiscal / Boleto Bancário correto(a)</w:t>
      </w:r>
      <w:r w:rsidR="003D55BA">
        <w:rPr>
          <w:rFonts w:ascii="Arial" w:hAnsi="Arial" w:cs="Arial"/>
          <w:color w:val="000000"/>
        </w:rPr>
        <w:t>.</w:t>
      </w:r>
    </w:p>
    <w:p w14:paraId="2F690E40" w14:textId="012CC80A" w:rsidR="006548AE" w:rsidRPr="00281BBE"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themeColor="text1"/>
        </w:rPr>
        <w:t xml:space="preserve">No </w:t>
      </w:r>
      <w:r w:rsidR="0050744D" w:rsidRPr="00281BBE">
        <w:rPr>
          <w:rFonts w:ascii="Arial" w:hAnsi="Arial" w:cs="Arial"/>
          <w:color w:val="000000" w:themeColor="text1"/>
        </w:rPr>
        <w:t>caso de abertura de procedimento administrativo referente à aplicação das sanções o prazo de pagamento será suspenso e somente voltará a fluir após a decisão do referido processo.</w:t>
      </w:r>
    </w:p>
    <w:p w14:paraId="20B340D8" w14:textId="77777777" w:rsidR="00FC009A" w:rsidRPr="00281BBE" w:rsidRDefault="00FC009A" w:rsidP="00FC009A">
      <w:pPr>
        <w:autoSpaceDE w:val="0"/>
        <w:autoSpaceDN w:val="0"/>
        <w:spacing w:after="0" w:line="240" w:lineRule="auto"/>
        <w:contextualSpacing/>
        <w:jc w:val="both"/>
        <w:rPr>
          <w:rFonts w:ascii="Arial" w:hAnsi="Arial" w:cs="Arial"/>
          <w:color w:val="000000" w:themeColor="text1"/>
        </w:rPr>
      </w:pPr>
    </w:p>
    <w:p w14:paraId="5E665AC7" w14:textId="6507B1B3" w:rsidR="00701067" w:rsidRPr="00281BBE" w:rsidRDefault="00701067" w:rsidP="00777876">
      <w:pPr>
        <w:pStyle w:val="Ttulo1"/>
        <w:spacing w:after="0" w:line="240" w:lineRule="auto"/>
        <w:rPr>
          <w:sz w:val="22"/>
          <w:szCs w:val="22"/>
          <w:u w:val="single"/>
        </w:rPr>
      </w:pPr>
      <w:r w:rsidRPr="00281BBE">
        <w:rPr>
          <w:sz w:val="22"/>
          <w:szCs w:val="22"/>
          <w:u w:val="single"/>
        </w:rPr>
        <w:t>DAS DISPOSIÇÕES GERAIS</w:t>
      </w:r>
      <w:bookmarkEnd w:id="23"/>
    </w:p>
    <w:p w14:paraId="17B55C30" w14:textId="77777777" w:rsidR="00701067" w:rsidRPr="00281BBE" w:rsidRDefault="00701067" w:rsidP="00777876">
      <w:pPr>
        <w:numPr>
          <w:ilvl w:val="1"/>
          <w:numId w:val="1"/>
        </w:numPr>
        <w:tabs>
          <w:tab w:val="clear" w:pos="1985"/>
          <w:tab w:val="num" w:pos="-142"/>
        </w:tabs>
        <w:suppressAutoHyphens/>
        <w:spacing w:after="0" w:line="240" w:lineRule="auto"/>
        <w:ind w:left="0" w:firstLine="0"/>
        <w:jc w:val="both"/>
        <w:rPr>
          <w:rFonts w:ascii="Arial" w:hAnsi="Arial" w:cs="Arial"/>
          <w:color w:val="000000"/>
        </w:rPr>
      </w:pPr>
      <w:r w:rsidRPr="00281BBE">
        <w:rPr>
          <w:rFonts w:ascii="Arial" w:hAnsi="Arial" w:cs="Arial"/>
          <w:color w:val="000000"/>
        </w:rPr>
        <w:t>No caso de todos os fornecedores restarem desclassificados ou inabilitados (procedimento fracassado), a Administração poderá:</w:t>
      </w:r>
    </w:p>
    <w:p w14:paraId="5BBC61D6" w14:textId="77777777" w:rsidR="00185557" w:rsidRPr="00281BBE" w:rsidRDefault="00701067" w:rsidP="00777876">
      <w:pPr>
        <w:numPr>
          <w:ilvl w:val="2"/>
          <w:numId w:val="1"/>
        </w:numPr>
        <w:suppressAutoHyphens/>
        <w:spacing w:after="0" w:line="240" w:lineRule="auto"/>
        <w:ind w:left="426" w:hanging="426"/>
        <w:jc w:val="both"/>
        <w:rPr>
          <w:rFonts w:ascii="Arial" w:hAnsi="Arial" w:cs="Arial"/>
          <w:color w:val="000000"/>
        </w:rPr>
      </w:pPr>
      <w:bookmarkStart w:id="24" w:name="_Ref143510170"/>
      <w:r w:rsidRPr="00281BBE">
        <w:rPr>
          <w:rFonts w:ascii="Arial" w:hAnsi="Arial" w:cs="Arial"/>
          <w:color w:val="000000"/>
        </w:rPr>
        <w:t>republicar o presente aviso com uma nova data;</w:t>
      </w:r>
      <w:bookmarkStart w:id="25" w:name="_Ref143510198"/>
      <w:bookmarkEnd w:id="24"/>
    </w:p>
    <w:p w14:paraId="18FAAE17" w14:textId="77777777" w:rsidR="0018555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5"/>
    </w:p>
    <w:p w14:paraId="678C5C71" w14:textId="77777777" w:rsidR="00185557" w:rsidRPr="00281BBE" w:rsidRDefault="00701067" w:rsidP="00777876">
      <w:pPr>
        <w:numPr>
          <w:ilvl w:val="3"/>
          <w:numId w:val="1"/>
        </w:numPr>
        <w:tabs>
          <w:tab w:val="left" w:pos="993"/>
        </w:tabs>
        <w:suppressAutoHyphens/>
        <w:spacing w:after="0" w:line="240" w:lineRule="auto"/>
        <w:ind w:left="0" w:firstLine="0"/>
        <w:jc w:val="both"/>
        <w:rPr>
          <w:rFonts w:ascii="Arial" w:hAnsi="Arial" w:cs="Arial"/>
          <w:color w:val="000000"/>
        </w:rPr>
      </w:pPr>
      <w:r w:rsidRPr="00281BBE">
        <w:rPr>
          <w:rFonts w:ascii="Arial" w:hAnsi="Arial" w:cs="Arial"/>
          <w:color w:val="000000"/>
        </w:rPr>
        <w:t>No caso do subitem anterior, a contratação será operacionalizada fora deste procedimento.</w:t>
      </w:r>
    </w:p>
    <w:p w14:paraId="4D2FF6DC" w14:textId="678B56C3" w:rsidR="0070106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fixar prazo para que possa haver adequação das propostas ou da documentação de habilitação, conforme o caso.</w:t>
      </w:r>
    </w:p>
    <w:p w14:paraId="4000DC8A" w14:textId="666AC9A9"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providências dos subitens </w:t>
      </w:r>
      <w:r w:rsidRPr="00281BBE">
        <w:rPr>
          <w:rFonts w:ascii="Arial" w:hAnsi="Arial" w:cs="Arial"/>
          <w:color w:val="000000"/>
        </w:rPr>
        <w:fldChar w:fldCharType="begin"/>
      </w:r>
      <w:r w:rsidRPr="00281BBE">
        <w:rPr>
          <w:rFonts w:ascii="Arial" w:hAnsi="Arial" w:cs="Arial"/>
          <w:color w:val="000000"/>
        </w:rPr>
        <w:instrText xml:space="preserve"> REF _Ref143510170 \r \h  \* MERGEFORMAT </w:instrText>
      </w:r>
      <w:r w:rsidRPr="00281BBE">
        <w:rPr>
          <w:rFonts w:ascii="Arial" w:hAnsi="Arial" w:cs="Arial"/>
          <w:color w:val="000000"/>
        </w:rPr>
      </w:r>
      <w:r w:rsidRPr="00281BBE">
        <w:rPr>
          <w:rFonts w:ascii="Arial" w:hAnsi="Arial" w:cs="Arial"/>
          <w:color w:val="000000"/>
        </w:rPr>
        <w:fldChar w:fldCharType="separate"/>
      </w:r>
      <w:r w:rsidR="00022D9B">
        <w:rPr>
          <w:rFonts w:ascii="Arial" w:hAnsi="Arial" w:cs="Arial"/>
          <w:color w:val="000000"/>
        </w:rPr>
        <w:t>13.1.1</w:t>
      </w:r>
      <w:r w:rsidRPr="00281BBE">
        <w:rPr>
          <w:rFonts w:ascii="Arial" w:hAnsi="Arial" w:cs="Arial"/>
          <w:color w:val="000000"/>
        </w:rPr>
        <w:fldChar w:fldCharType="end"/>
      </w:r>
      <w:r w:rsidR="00FC2920" w:rsidRPr="00281BBE">
        <w:rPr>
          <w:rFonts w:ascii="Arial" w:hAnsi="Arial" w:cs="Arial"/>
          <w:color w:val="000000"/>
        </w:rPr>
        <w:t xml:space="preserve"> </w:t>
      </w:r>
      <w:r w:rsidRPr="00281BBE">
        <w:rPr>
          <w:rFonts w:ascii="Arial" w:hAnsi="Arial" w:cs="Arial"/>
          <w:color w:val="000000"/>
        </w:rPr>
        <w:t xml:space="preserve">e </w:t>
      </w:r>
      <w:r w:rsidRPr="00281BBE">
        <w:rPr>
          <w:rFonts w:ascii="Arial" w:hAnsi="Arial" w:cs="Arial"/>
          <w:color w:val="000000"/>
        </w:rPr>
        <w:fldChar w:fldCharType="begin"/>
      </w:r>
      <w:r w:rsidRPr="00281BBE">
        <w:rPr>
          <w:rFonts w:ascii="Arial" w:hAnsi="Arial" w:cs="Arial"/>
          <w:color w:val="000000"/>
        </w:rPr>
        <w:instrText xml:space="preserve"> REF _Ref143510198 \r \h  \* MERGEFORMAT </w:instrText>
      </w:r>
      <w:r w:rsidRPr="00281BBE">
        <w:rPr>
          <w:rFonts w:ascii="Arial" w:hAnsi="Arial" w:cs="Arial"/>
          <w:color w:val="000000"/>
        </w:rPr>
      </w:r>
      <w:r w:rsidRPr="00281BBE">
        <w:rPr>
          <w:rFonts w:ascii="Arial" w:hAnsi="Arial" w:cs="Arial"/>
          <w:color w:val="000000"/>
        </w:rPr>
        <w:fldChar w:fldCharType="separate"/>
      </w:r>
      <w:r w:rsidR="00022D9B">
        <w:rPr>
          <w:rFonts w:ascii="Arial" w:hAnsi="Arial" w:cs="Arial"/>
          <w:color w:val="000000"/>
        </w:rPr>
        <w:t>13.1.1</w:t>
      </w:r>
      <w:r w:rsidRPr="00281BBE">
        <w:rPr>
          <w:rFonts w:ascii="Arial" w:hAnsi="Arial" w:cs="Arial"/>
          <w:color w:val="000000"/>
        </w:rPr>
        <w:fldChar w:fldCharType="end"/>
      </w:r>
      <w:r w:rsidR="00880616" w:rsidRPr="00281BBE">
        <w:rPr>
          <w:rFonts w:ascii="Arial" w:hAnsi="Arial" w:cs="Arial"/>
          <w:color w:val="000000"/>
        </w:rPr>
        <w:t>2</w:t>
      </w:r>
      <w:r w:rsidRPr="00281BBE">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281BBE">
        <w:rPr>
          <w:rFonts w:ascii="Arial" w:hAnsi="Arial" w:cs="Arial"/>
          <w:color w:val="000000"/>
        </w:rPr>
        <w:t>.</w:t>
      </w:r>
    </w:p>
    <w:p w14:paraId="64C4B261"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281BBE">
        <w:rPr>
          <w:rFonts w:ascii="Arial" w:hAnsi="Arial" w:cs="Arial"/>
          <w:color w:val="000000"/>
        </w:rPr>
        <w:t>.</w:t>
      </w:r>
    </w:p>
    <w:p w14:paraId="2683803D"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lastRenderedPageBreak/>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Em caso de divergência entre disposições deste Aviso de Contratação Direta e de seus anexos ou demais peças que compõem o processo, prevalecerá as deste Aviso</w:t>
      </w:r>
      <w:r w:rsidR="009B4D7D" w:rsidRPr="00281BBE">
        <w:rPr>
          <w:rFonts w:ascii="Arial" w:hAnsi="Arial" w:cs="Arial"/>
          <w:color w:val="000000"/>
        </w:rPr>
        <w:t>.</w:t>
      </w:r>
    </w:p>
    <w:p w14:paraId="7F96C411" w14:textId="3FCBB2F6" w:rsidR="00370636"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Da sessão pública será divulgada Ata no sistema eletrônico</w:t>
      </w:r>
      <w:r w:rsidR="002344B3" w:rsidRPr="00281BBE">
        <w:rPr>
          <w:rFonts w:ascii="Arial" w:hAnsi="Arial" w:cs="Arial"/>
          <w:color w:val="000000"/>
        </w:rPr>
        <w:t>.</w:t>
      </w:r>
    </w:p>
    <w:p w14:paraId="1A12FE17" w14:textId="77777777" w:rsidR="002344B3" w:rsidRPr="00281BBE" w:rsidRDefault="002344B3" w:rsidP="00777876">
      <w:pPr>
        <w:pStyle w:val="Ttulo1"/>
        <w:numPr>
          <w:ilvl w:val="1"/>
          <w:numId w:val="1"/>
        </w:numPr>
        <w:shd w:val="clear" w:color="auto" w:fill="FFFFFF" w:themeFill="background1"/>
        <w:tabs>
          <w:tab w:val="clear" w:pos="1985"/>
        </w:tabs>
        <w:spacing w:before="0" w:after="0" w:line="240" w:lineRule="auto"/>
        <w:ind w:left="0" w:firstLine="0"/>
        <w:rPr>
          <w:b w:val="0"/>
          <w:bCs/>
          <w:sz w:val="22"/>
          <w:szCs w:val="22"/>
        </w:rPr>
      </w:pPr>
      <w:r w:rsidRPr="00281BBE">
        <w:rPr>
          <w:b w:val="0"/>
          <w:bCs/>
          <w:sz w:val="22"/>
          <w:szCs w:val="22"/>
        </w:rPr>
        <w:t>Integram este Aviso de Contratação Direta, para todos os fins e efeitos, os seguintes anexos:</w:t>
      </w:r>
    </w:p>
    <w:p w14:paraId="65AA87C7" w14:textId="77777777" w:rsidR="002344B3" w:rsidRPr="00281BBE" w:rsidRDefault="002344B3" w:rsidP="00777876">
      <w:pPr>
        <w:suppressAutoHyphens/>
        <w:spacing w:after="0" w:line="240" w:lineRule="auto"/>
        <w:jc w:val="both"/>
        <w:rPr>
          <w:rFonts w:ascii="Arial" w:hAnsi="Arial" w:cs="Arial"/>
        </w:rPr>
      </w:pPr>
      <w:r w:rsidRPr="00281BBE">
        <w:rPr>
          <w:rFonts w:ascii="Arial" w:hAnsi="Arial" w:cs="Arial"/>
        </w:rPr>
        <w:t xml:space="preserve">ANEXO I – </w:t>
      </w:r>
      <w:r w:rsidRPr="00281BBE">
        <w:rPr>
          <w:rFonts w:ascii="Arial" w:hAnsi="Arial" w:cs="Arial"/>
          <w:color w:val="000000"/>
        </w:rPr>
        <w:t>Termo de Referência</w:t>
      </w:r>
    </w:p>
    <w:p w14:paraId="30A01F51" w14:textId="027E3AD1" w:rsidR="00701067" w:rsidRPr="00281BBE" w:rsidRDefault="002344B3" w:rsidP="001F4429">
      <w:pPr>
        <w:suppressAutoHyphens/>
        <w:spacing w:after="0" w:line="240" w:lineRule="auto"/>
        <w:jc w:val="both"/>
        <w:rPr>
          <w:rFonts w:ascii="Arial" w:hAnsi="Arial" w:cs="Arial"/>
        </w:rPr>
      </w:pPr>
      <w:r w:rsidRPr="00281BBE">
        <w:rPr>
          <w:rFonts w:ascii="Arial" w:hAnsi="Arial" w:cs="Arial"/>
        </w:rPr>
        <w:t>ANEXO II – Estudo Técnico Preliminar</w:t>
      </w:r>
    </w:p>
    <w:p w14:paraId="4A1909F2" w14:textId="77777777" w:rsidR="00307F1E" w:rsidRDefault="00307F1E" w:rsidP="005F55A9">
      <w:pPr>
        <w:suppressAutoHyphens/>
        <w:spacing w:after="0" w:line="240" w:lineRule="auto"/>
        <w:jc w:val="both"/>
        <w:rPr>
          <w:rFonts w:ascii="Arial" w:hAnsi="Arial" w:cs="Arial"/>
        </w:rPr>
      </w:pPr>
    </w:p>
    <w:p w14:paraId="27938CAA" w14:textId="77777777" w:rsidR="00307F1E" w:rsidRPr="00281BBE" w:rsidRDefault="00307F1E" w:rsidP="005F55A9">
      <w:pPr>
        <w:suppressAutoHyphens/>
        <w:spacing w:after="0" w:line="240" w:lineRule="auto"/>
        <w:jc w:val="both"/>
        <w:rPr>
          <w:rFonts w:ascii="Arial" w:hAnsi="Arial" w:cs="Arial"/>
        </w:rPr>
      </w:pPr>
    </w:p>
    <w:p w14:paraId="328A1C09" w14:textId="0D786BCF" w:rsidR="009B430F" w:rsidRDefault="009B430F" w:rsidP="00777876">
      <w:pPr>
        <w:spacing w:line="240" w:lineRule="auto"/>
        <w:jc w:val="right"/>
        <w:rPr>
          <w:rFonts w:ascii="Arial" w:eastAsia="Arial Unicode MS" w:hAnsi="Arial" w:cs="Arial"/>
          <w:noProof/>
        </w:rPr>
      </w:pPr>
      <w:r w:rsidRPr="0043636C">
        <w:rPr>
          <w:rFonts w:ascii="Arial" w:eastAsia="Arial Unicode MS" w:hAnsi="Arial" w:cs="Arial"/>
        </w:rPr>
        <w:fldChar w:fldCharType="begin"/>
      </w:r>
      <w:r w:rsidRPr="0043636C">
        <w:rPr>
          <w:rFonts w:ascii="Arial" w:eastAsia="Arial Unicode MS" w:hAnsi="Arial" w:cs="Arial"/>
        </w:rPr>
        <w:instrText xml:space="preserve"> MERGEFIELD  cidade  \* MERGEFORMAT </w:instrText>
      </w:r>
      <w:r w:rsidRPr="0043636C">
        <w:rPr>
          <w:rFonts w:ascii="Arial" w:eastAsia="Arial Unicode MS" w:hAnsi="Arial" w:cs="Arial"/>
        </w:rPr>
        <w:fldChar w:fldCharType="separate"/>
      </w:r>
      <w:r w:rsidRPr="0043636C">
        <w:rPr>
          <w:rFonts w:ascii="Arial" w:eastAsia="Arial Unicode MS" w:hAnsi="Arial" w:cs="Arial"/>
          <w:noProof/>
        </w:rPr>
        <w:t>Maringá</w:t>
      </w:r>
      <w:r w:rsidRPr="0043636C">
        <w:rPr>
          <w:rFonts w:ascii="Arial" w:eastAsia="Arial Unicode MS" w:hAnsi="Arial" w:cs="Arial"/>
        </w:rPr>
        <w:fldChar w:fldCharType="end"/>
      </w:r>
      <w:r w:rsidRPr="0043636C">
        <w:rPr>
          <w:rFonts w:ascii="Arial" w:eastAsia="Arial Unicode MS" w:hAnsi="Arial" w:cs="Arial"/>
        </w:rPr>
        <w:t xml:space="preserve">, </w:t>
      </w:r>
      <w:r w:rsidR="0043636C" w:rsidRPr="0043636C">
        <w:rPr>
          <w:rFonts w:ascii="Arial" w:eastAsia="Arial Unicode MS" w:hAnsi="Arial" w:cs="Arial"/>
          <w:noProof/>
        </w:rPr>
        <w:t>26</w:t>
      </w:r>
      <w:r w:rsidRPr="0043636C">
        <w:rPr>
          <w:rFonts w:ascii="Arial" w:eastAsia="Arial Unicode MS" w:hAnsi="Arial" w:cs="Arial"/>
          <w:noProof/>
        </w:rPr>
        <w:t xml:space="preserve"> de </w:t>
      </w:r>
      <w:r w:rsidR="002B1FA1" w:rsidRPr="0043636C">
        <w:rPr>
          <w:rFonts w:ascii="Arial" w:eastAsia="Arial Unicode MS" w:hAnsi="Arial" w:cs="Arial"/>
          <w:noProof/>
        </w:rPr>
        <w:t>março</w:t>
      </w:r>
      <w:r w:rsidRPr="0043636C">
        <w:rPr>
          <w:rFonts w:ascii="Arial" w:eastAsia="Arial Unicode MS" w:hAnsi="Arial" w:cs="Arial"/>
          <w:noProof/>
        </w:rPr>
        <w:t xml:space="preserve"> de 202</w:t>
      </w:r>
      <w:r w:rsidR="00F97CB7" w:rsidRPr="0043636C">
        <w:rPr>
          <w:rFonts w:ascii="Arial" w:eastAsia="Arial Unicode MS" w:hAnsi="Arial" w:cs="Arial"/>
          <w:noProof/>
        </w:rPr>
        <w:t>4</w:t>
      </w:r>
      <w:r w:rsidRPr="0043636C">
        <w:rPr>
          <w:rFonts w:ascii="Arial" w:eastAsia="Arial Unicode MS" w:hAnsi="Arial" w:cs="Arial"/>
          <w:noProof/>
        </w:rPr>
        <w:t>.</w:t>
      </w:r>
    </w:p>
    <w:p w14:paraId="3B56C5ED" w14:textId="77777777" w:rsidR="00F97CB7" w:rsidRDefault="00F97CB7" w:rsidP="00777876">
      <w:pPr>
        <w:spacing w:line="240" w:lineRule="auto"/>
        <w:jc w:val="right"/>
        <w:rPr>
          <w:rFonts w:ascii="Arial" w:eastAsia="Arial Unicode MS" w:hAnsi="Arial" w:cs="Arial"/>
          <w:noProof/>
        </w:rPr>
      </w:pPr>
    </w:p>
    <w:p w14:paraId="4C728FBA" w14:textId="77777777" w:rsidR="00F97CB7" w:rsidRDefault="00F97CB7" w:rsidP="00777876">
      <w:pPr>
        <w:spacing w:line="240" w:lineRule="auto"/>
        <w:jc w:val="right"/>
        <w:rPr>
          <w:rFonts w:ascii="Arial" w:eastAsia="Arial Unicode MS" w:hAnsi="Arial" w:cs="Arial"/>
          <w:noProof/>
        </w:rPr>
      </w:pPr>
    </w:p>
    <w:p w14:paraId="57D0B7FA" w14:textId="15E588F8" w:rsidR="009B430F" w:rsidRPr="008C66EB" w:rsidRDefault="009B430F" w:rsidP="00777876">
      <w:pPr>
        <w:spacing w:after="0" w:line="240" w:lineRule="auto"/>
        <w:jc w:val="center"/>
        <w:rPr>
          <w:rFonts w:ascii="Arial" w:eastAsia="Arial Unicode MS" w:hAnsi="Arial" w:cs="Arial"/>
        </w:rPr>
      </w:pPr>
      <w:r w:rsidRPr="008C66EB">
        <w:rPr>
          <w:rFonts w:ascii="Arial" w:eastAsia="Arial Unicode MS" w:hAnsi="Arial" w:cs="Arial"/>
        </w:rPr>
        <w:t>Janilson Marcos Donasan</w:t>
      </w:r>
    </w:p>
    <w:p w14:paraId="7D2ED074" w14:textId="77777777" w:rsidR="009B430F" w:rsidRPr="008C66EB" w:rsidRDefault="009B430F" w:rsidP="00777876">
      <w:pPr>
        <w:spacing w:after="0" w:line="240" w:lineRule="auto"/>
        <w:jc w:val="center"/>
        <w:rPr>
          <w:rFonts w:ascii="Arial" w:eastAsia="Arial Unicode MS" w:hAnsi="Arial" w:cs="Arial"/>
          <w:b/>
        </w:rPr>
      </w:pPr>
      <w:r w:rsidRPr="008C66EB">
        <w:rPr>
          <w:rFonts w:ascii="Arial" w:eastAsia="Arial Unicode MS" w:hAnsi="Arial" w:cs="Arial"/>
          <w:b/>
        </w:rPr>
        <w:t>Secretário Executivo</w:t>
      </w:r>
    </w:p>
    <w:p w14:paraId="26035907" w14:textId="3F4EC6BB" w:rsidR="002B1FA1" w:rsidRDefault="002B1FA1" w:rsidP="00816617">
      <w:pPr>
        <w:jc w:val="center"/>
        <w:rPr>
          <w:rFonts w:ascii="Arial" w:eastAsia="Arial Unicode MS" w:hAnsi="Arial" w:cs="Arial"/>
          <w:b/>
        </w:rPr>
      </w:pPr>
      <w:r>
        <w:rPr>
          <w:rFonts w:ascii="Arial" w:eastAsia="Arial Unicode MS" w:hAnsi="Arial" w:cs="Arial"/>
          <w:b/>
        </w:rPr>
        <w:br w:type="page"/>
      </w:r>
    </w:p>
    <w:p w14:paraId="77C7A198" w14:textId="60E7570C" w:rsidR="00BF70B4" w:rsidRPr="008C66EB" w:rsidRDefault="00816617" w:rsidP="00816617">
      <w:pPr>
        <w:jc w:val="center"/>
        <w:rPr>
          <w:rFonts w:ascii="Arial" w:eastAsia="Arial Unicode MS" w:hAnsi="Arial" w:cs="Arial"/>
          <w:b/>
        </w:rPr>
      </w:pPr>
      <w:r>
        <w:rPr>
          <w:rFonts w:ascii="Arial" w:eastAsia="Arial Unicode MS" w:hAnsi="Arial" w:cs="Arial"/>
          <w:b/>
        </w:rPr>
        <w:lastRenderedPageBreak/>
        <w:t>A</w:t>
      </w:r>
      <w:r w:rsidR="00BF70B4" w:rsidRPr="008C66EB">
        <w:rPr>
          <w:rFonts w:ascii="Arial" w:eastAsia="Arial Unicode MS" w:hAnsi="Arial" w:cs="Arial"/>
          <w:b/>
        </w:rPr>
        <w:t>NEXO I</w:t>
      </w:r>
    </w:p>
    <w:p w14:paraId="7FEA5E5D"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79D54D66" w:rsidR="0032610C" w:rsidRPr="008C66EB" w:rsidRDefault="00C334AE" w:rsidP="00A85DCE">
      <w:pPr>
        <w:spacing w:after="0" w:line="276"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por </w:t>
      </w:r>
      <w:r w:rsidR="000E392D">
        <w:rPr>
          <w:rFonts w:ascii="Arial" w:eastAsia="Arial Unicode MS" w:hAnsi="Arial" w:cs="Arial"/>
          <w:b/>
          <w:color w:val="000000" w:themeColor="text1"/>
        </w:rPr>
        <w:t>Item</w:t>
      </w:r>
    </w:p>
    <w:p w14:paraId="3CB30377"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8C66EB" w:rsidRDefault="0032610C" w:rsidP="00A85DCE">
      <w:pPr>
        <w:spacing w:line="276" w:lineRule="auto"/>
        <w:jc w:val="center"/>
        <w:rPr>
          <w:rFonts w:ascii="Arial" w:eastAsia="Arial Unicode MS" w:hAnsi="Arial" w:cs="Arial"/>
          <w:b/>
        </w:rPr>
      </w:pPr>
    </w:p>
    <w:p w14:paraId="63D1C912" w14:textId="77777777" w:rsidR="00910CD3" w:rsidRPr="00910CD3" w:rsidRDefault="00910CD3" w:rsidP="00910CD3">
      <w:pPr>
        <w:spacing w:after="0" w:line="240" w:lineRule="auto"/>
        <w:rPr>
          <w:rFonts w:ascii="Arial" w:hAnsi="Arial" w:cs="Arial"/>
          <w:b/>
          <w:bCs/>
          <w:color w:val="000000" w:themeColor="text1"/>
        </w:rPr>
      </w:pPr>
      <w:r w:rsidRPr="008C66EB">
        <w:rPr>
          <w:rFonts w:ascii="Arial" w:hAnsi="Arial" w:cs="Arial"/>
          <w:b/>
          <w:bCs/>
          <w:color w:val="000000" w:themeColor="text1"/>
        </w:rPr>
        <w:t>AVISO DE CONTRATAÇÃO DIRETA</w:t>
      </w:r>
      <w:r>
        <w:rPr>
          <w:rFonts w:ascii="Arial" w:hAnsi="Arial" w:cs="Arial"/>
          <w:b/>
          <w:bCs/>
          <w:color w:val="000000" w:themeColor="text1"/>
        </w:rPr>
        <w:t xml:space="preserve"> </w:t>
      </w:r>
      <w:r w:rsidRPr="00910CD3">
        <w:rPr>
          <w:rFonts w:ascii="Arial" w:hAnsi="Arial" w:cs="Arial"/>
          <w:b/>
          <w:bCs/>
          <w:color w:val="000000" w:themeColor="text1"/>
        </w:rPr>
        <w:t xml:space="preserve">Nº </w:t>
      </w:r>
      <w:r>
        <w:rPr>
          <w:rFonts w:ascii="Arial" w:hAnsi="Arial" w:cs="Arial"/>
          <w:b/>
          <w:bCs/>
          <w:color w:val="000000" w:themeColor="text1"/>
        </w:rPr>
        <w:t>003</w:t>
      </w:r>
      <w:r w:rsidRPr="00910CD3">
        <w:rPr>
          <w:rFonts w:ascii="Arial" w:hAnsi="Arial" w:cs="Arial"/>
          <w:b/>
          <w:bCs/>
          <w:color w:val="000000" w:themeColor="text1"/>
        </w:rPr>
        <w:t>/2024</w:t>
      </w:r>
      <w:r>
        <w:rPr>
          <w:b/>
          <w:bCs/>
          <w:sz w:val="28"/>
          <w:szCs w:val="28"/>
        </w:rPr>
        <w:t xml:space="preserve"> </w:t>
      </w:r>
    </w:p>
    <w:p w14:paraId="021B9FEB" w14:textId="77777777" w:rsidR="00910CD3" w:rsidRPr="00910CD3" w:rsidRDefault="00910CD3" w:rsidP="00910CD3">
      <w:pPr>
        <w:spacing w:after="0" w:line="240" w:lineRule="auto"/>
        <w:rPr>
          <w:rFonts w:ascii="Arial" w:hAnsi="Arial" w:cs="Arial"/>
          <w:b/>
          <w:bCs/>
          <w:color w:val="000000" w:themeColor="text1"/>
        </w:rPr>
      </w:pPr>
      <w:r w:rsidRPr="00910CD3">
        <w:rPr>
          <w:rFonts w:ascii="Arial" w:hAnsi="Arial" w:cs="Arial"/>
          <w:b/>
          <w:bCs/>
          <w:color w:val="000000" w:themeColor="text1"/>
        </w:rPr>
        <w:t>COMPRASGOV 90003/2024</w:t>
      </w:r>
    </w:p>
    <w:p w14:paraId="0687D3F0" w14:textId="77777777" w:rsidR="00910CD3" w:rsidRPr="008C66EB" w:rsidRDefault="00910CD3" w:rsidP="0071271C">
      <w:pPr>
        <w:spacing w:after="0" w:line="240" w:lineRule="auto"/>
        <w:rPr>
          <w:rFonts w:ascii="Arial" w:hAnsi="Arial" w:cs="Arial"/>
          <w:b/>
          <w:bCs/>
          <w:color w:val="000000" w:themeColor="text1"/>
        </w:rPr>
      </w:pPr>
    </w:p>
    <w:p w14:paraId="7EB88F44" w14:textId="77777777" w:rsidR="001E7F0F" w:rsidRPr="007A2E45" w:rsidRDefault="001E7F0F" w:rsidP="001E7F0F">
      <w:pPr>
        <w:jc w:val="both"/>
        <w:rPr>
          <w:rFonts w:ascii="Arial" w:hAnsi="Arial" w:cs="Arial"/>
        </w:rPr>
      </w:pPr>
      <w:r w:rsidRPr="0031139B">
        <w:rPr>
          <w:rFonts w:ascii="Arial" w:eastAsia="Arial Unicode MS" w:hAnsi="Arial" w:cs="Arial"/>
          <w:b/>
        </w:rPr>
        <w:t xml:space="preserve">Objeto: </w:t>
      </w:r>
      <w:r w:rsidRPr="0031139B">
        <w:rPr>
          <w:rFonts w:ascii="Arial" w:eastAsia="Arial Unicode MS" w:hAnsi="Arial" w:cs="Arial"/>
        </w:rPr>
        <w:t xml:space="preserve">O presente Pregão Eletrônico tem como objeto </w:t>
      </w:r>
      <w:r w:rsidRPr="007A2E45">
        <w:rPr>
          <w:rFonts w:ascii="Arial" w:hAnsi="Arial" w:cs="Arial"/>
        </w:rPr>
        <w:t>contratação de empresa especializada em seguro para veículos automotores.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7"/>
        <w:gridCol w:w="4197"/>
        <w:gridCol w:w="1158"/>
        <w:gridCol w:w="877"/>
        <w:gridCol w:w="1592"/>
        <w:gridCol w:w="1797"/>
      </w:tblGrid>
      <w:tr w:rsidR="001E7F0F" w:rsidRPr="0031139B" w14:paraId="10261A0F" w14:textId="77777777" w:rsidTr="00540087">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D294E" w14:textId="77777777" w:rsidR="001E7F0F" w:rsidRPr="0031139B" w:rsidRDefault="001E7F0F" w:rsidP="00F46529">
            <w:pPr>
              <w:pStyle w:val="PargrafodaLista"/>
              <w:tabs>
                <w:tab w:val="left" w:pos="426"/>
              </w:tabs>
              <w:ind w:left="142"/>
              <w:jc w:val="center"/>
              <w:rPr>
                <w:rFonts w:cs="Arial"/>
                <w:b/>
              </w:rPr>
            </w:pPr>
            <w:r w:rsidRPr="0031139B">
              <w:rPr>
                <w:rFonts w:cs="Arial"/>
                <w:b/>
              </w:rPr>
              <w:t>Item</w:t>
            </w:r>
          </w:p>
        </w:tc>
        <w:tc>
          <w:tcPr>
            <w:tcW w:w="20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643B7" w14:textId="77777777" w:rsidR="001E7F0F" w:rsidRPr="0031139B" w:rsidRDefault="001E7F0F" w:rsidP="00F46529">
            <w:pPr>
              <w:tabs>
                <w:tab w:val="left" w:pos="426"/>
              </w:tabs>
              <w:jc w:val="center"/>
              <w:rPr>
                <w:rFonts w:ascii="Arial" w:hAnsi="Arial" w:cs="Arial"/>
                <w:b/>
              </w:rPr>
            </w:pPr>
            <w:r w:rsidRPr="0031139B">
              <w:rPr>
                <w:rFonts w:ascii="Arial" w:hAnsi="Arial" w:cs="Arial"/>
                <w:b/>
              </w:rPr>
              <w:t>Descrição</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0AE07" w14:textId="77777777" w:rsidR="001E7F0F" w:rsidRPr="0031139B" w:rsidRDefault="001E7F0F" w:rsidP="00F46529">
            <w:pPr>
              <w:tabs>
                <w:tab w:val="left" w:pos="426"/>
              </w:tabs>
              <w:jc w:val="center"/>
              <w:rPr>
                <w:rFonts w:ascii="Arial" w:hAnsi="Arial" w:cs="Arial"/>
                <w:b/>
              </w:rPr>
            </w:pPr>
            <w:r w:rsidRPr="0031139B">
              <w:rPr>
                <w:rFonts w:ascii="Arial" w:hAnsi="Arial" w:cs="Arial"/>
                <w:b/>
              </w:rPr>
              <w:t>Unid.</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127A0" w14:textId="77777777" w:rsidR="001E7F0F" w:rsidRPr="0031139B" w:rsidRDefault="001E7F0F" w:rsidP="00F46529">
            <w:pPr>
              <w:tabs>
                <w:tab w:val="left" w:pos="426"/>
              </w:tabs>
              <w:jc w:val="center"/>
              <w:rPr>
                <w:rFonts w:ascii="Arial" w:hAnsi="Arial" w:cs="Arial"/>
                <w:b/>
              </w:rPr>
            </w:pPr>
            <w:r w:rsidRPr="0031139B">
              <w:rPr>
                <w:rFonts w:ascii="Arial" w:hAnsi="Arial" w:cs="Arial"/>
                <w:b/>
              </w:rPr>
              <w:t>Quant.</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9D9E0"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 Unitário</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83B6C"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w:t>
            </w:r>
          </w:p>
          <w:p w14:paraId="30DC57EE" w14:textId="77777777" w:rsidR="001E7F0F" w:rsidRPr="0031139B" w:rsidRDefault="001E7F0F" w:rsidP="00F46529">
            <w:pPr>
              <w:tabs>
                <w:tab w:val="left" w:pos="426"/>
              </w:tabs>
              <w:jc w:val="center"/>
              <w:rPr>
                <w:rFonts w:ascii="Arial" w:hAnsi="Arial" w:cs="Arial"/>
                <w:b/>
              </w:rPr>
            </w:pPr>
            <w:r w:rsidRPr="0031139B">
              <w:rPr>
                <w:rFonts w:ascii="Arial" w:hAnsi="Arial" w:cs="Arial"/>
                <w:b/>
              </w:rPr>
              <w:t>Total</w:t>
            </w:r>
          </w:p>
        </w:tc>
      </w:tr>
      <w:tr w:rsidR="001E7F0F" w:rsidRPr="0031139B" w14:paraId="5436A2FF" w14:textId="77777777" w:rsidTr="00540087">
        <w:trPr>
          <w:trHeight w:val="756"/>
          <w:jc w:val="center"/>
        </w:trPr>
        <w:tc>
          <w:tcPr>
            <w:tcW w:w="347" w:type="pct"/>
            <w:vAlign w:val="center"/>
          </w:tcPr>
          <w:p w14:paraId="20C267B3" w14:textId="77777777" w:rsidR="001E7F0F" w:rsidRPr="0031139B" w:rsidRDefault="001E7F0F" w:rsidP="00670EA2">
            <w:pPr>
              <w:tabs>
                <w:tab w:val="left" w:pos="426"/>
              </w:tabs>
              <w:spacing w:after="0"/>
              <w:jc w:val="center"/>
              <w:rPr>
                <w:rFonts w:ascii="Arial" w:hAnsi="Arial" w:cs="Arial"/>
              </w:rPr>
            </w:pPr>
            <w:r>
              <w:rPr>
                <w:rFonts w:ascii="Arial" w:hAnsi="Arial" w:cs="Arial"/>
              </w:rPr>
              <w:t>1</w:t>
            </w:r>
          </w:p>
        </w:tc>
        <w:tc>
          <w:tcPr>
            <w:tcW w:w="2030" w:type="pct"/>
            <w:vAlign w:val="center"/>
          </w:tcPr>
          <w:p w14:paraId="5D1104FC" w14:textId="77777777" w:rsidR="001E7F0F" w:rsidRPr="0031139B" w:rsidRDefault="001E7F0F" w:rsidP="00670EA2">
            <w:pPr>
              <w:tabs>
                <w:tab w:val="left" w:pos="426"/>
              </w:tabs>
              <w:spacing w:after="0" w:line="240" w:lineRule="auto"/>
              <w:jc w:val="both"/>
              <w:rPr>
                <w:rFonts w:ascii="Arial" w:hAnsi="Arial" w:cs="Arial"/>
              </w:rPr>
            </w:pPr>
            <w:r w:rsidRPr="007A2E45">
              <w:rPr>
                <w:rFonts w:ascii="Arial" w:hAnsi="Arial" w:cs="Arial"/>
                <w:color w:val="000000" w:themeColor="text1"/>
              </w:rPr>
              <w:t xml:space="preserve">Seguro veicular para </w:t>
            </w:r>
            <w:proofErr w:type="spellStart"/>
            <w:r w:rsidRPr="007A2E45">
              <w:rPr>
                <w:rFonts w:ascii="Arial" w:hAnsi="Arial" w:cs="Arial"/>
                <w:color w:val="000000" w:themeColor="text1"/>
              </w:rPr>
              <w:t>Duster</w:t>
            </w:r>
            <w:proofErr w:type="spellEnd"/>
            <w:r w:rsidRPr="007A2E45">
              <w:rPr>
                <w:rFonts w:ascii="Arial" w:hAnsi="Arial" w:cs="Arial"/>
                <w:color w:val="000000" w:themeColor="text1"/>
              </w:rPr>
              <w:t xml:space="preserve"> Placa BCJ-0126, conforme especificações abaixo.</w:t>
            </w:r>
          </w:p>
        </w:tc>
        <w:tc>
          <w:tcPr>
            <w:tcW w:w="560" w:type="pct"/>
            <w:vAlign w:val="center"/>
          </w:tcPr>
          <w:p w14:paraId="70F911E8" w14:textId="77777777" w:rsidR="001E7F0F" w:rsidRPr="0031139B" w:rsidRDefault="001E7F0F" w:rsidP="00670EA2">
            <w:pPr>
              <w:tabs>
                <w:tab w:val="left" w:pos="426"/>
              </w:tabs>
              <w:spacing w:after="0"/>
              <w:jc w:val="center"/>
              <w:rPr>
                <w:rFonts w:ascii="Arial" w:hAnsi="Arial" w:cs="Arial"/>
              </w:rPr>
            </w:pPr>
            <w:r>
              <w:rPr>
                <w:rFonts w:ascii="Arial" w:hAnsi="Arial" w:cs="Arial"/>
              </w:rPr>
              <w:t>Serviço</w:t>
            </w:r>
          </w:p>
        </w:tc>
        <w:tc>
          <w:tcPr>
            <w:tcW w:w="424" w:type="pct"/>
            <w:vAlign w:val="center"/>
          </w:tcPr>
          <w:p w14:paraId="1E30F3BC" w14:textId="77777777" w:rsidR="001E7F0F" w:rsidRPr="0031139B" w:rsidRDefault="001E7F0F" w:rsidP="00670EA2">
            <w:pPr>
              <w:tabs>
                <w:tab w:val="left" w:pos="426"/>
              </w:tabs>
              <w:spacing w:after="0"/>
              <w:jc w:val="center"/>
              <w:rPr>
                <w:rFonts w:ascii="Arial" w:hAnsi="Arial" w:cs="Arial"/>
              </w:rPr>
            </w:pPr>
            <w:r>
              <w:rPr>
                <w:rFonts w:ascii="Arial" w:hAnsi="Arial" w:cs="Arial"/>
              </w:rPr>
              <w:t>1</w:t>
            </w:r>
          </w:p>
        </w:tc>
        <w:tc>
          <w:tcPr>
            <w:tcW w:w="770" w:type="pct"/>
            <w:vAlign w:val="center"/>
          </w:tcPr>
          <w:p w14:paraId="57032FEA" w14:textId="406BB48B" w:rsidR="001E7F0F" w:rsidRPr="0031139B" w:rsidRDefault="00804805" w:rsidP="00670EA2">
            <w:pPr>
              <w:tabs>
                <w:tab w:val="left" w:pos="239"/>
                <w:tab w:val="left" w:pos="426"/>
              </w:tabs>
              <w:spacing w:after="0"/>
              <w:rPr>
                <w:rFonts w:ascii="Arial" w:hAnsi="Arial" w:cs="Arial"/>
              </w:rPr>
            </w:pPr>
            <w:r>
              <w:rPr>
                <w:rFonts w:ascii="Arial" w:hAnsi="Arial" w:cs="Arial"/>
              </w:rPr>
              <w:t>R$</w:t>
            </w:r>
            <w:r w:rsidR="00540087">
              <w:rPr>
                <w:rFonts w:ascii="Arial" w:hAnsi="Arial" w:cs="Arial"/>
              </w:rPr>
              <w:t xml:space="preserve"> 956,86</w:t>
            </w:r>
          </w:p>
        </w:tc>
        <w:tc>
          <w:tcPr>
            <w:tcW w:w="869" w:type="pct"/>
            <w:vAlign w:val="center"/>
          </w:tcPr>
          <w:p w14:paraId="3051FBD3" w14:textId="225CD4BD" w:rsidR="001E7F0F" w:rsidRPr="0031139B" w:rsidRDefault="00540087" w:rsidP="00670EA2">
            <w:pPr>
              <w:tabs>
                <w:tab w:val="left" w:pos="426"/>
              </w:tabs>
              <w:spacing w:after="0"/>
              <w:jc w:val="center"/>
              <w:rPr>
                <w:rFonts w:ascii="Arial" w:hAnsi="Arial" w:cs="Arial"/>
              </w:rPr>
            </w:pPr>
            <w:r>
              <w:rPr>
                <w:rFonts w:ascii="Arial" w:hAnsi="Arial" w:cs="Arial"/>
              </w:rPr>
              <w:t>R$ 956,86</w:t>
            </w:r>
          </w:p>
        </w:tc>
      </w:tr>
      <w:tr w:rsidR="001E7F0F" w:rsidRPr="0031139B" w14:paraId="756F455A" w14:textId="77777777" w:rsidTr="00540087">
        <w:trPr>
          <w:trHeight w:val="756"/>
          <w:jc w:val="center"/>
        </w:trPr>
        <w:tc>
          <w:tcPr>
            <w:tcW w:w="347" w:type="pct"/>
            <w:vAlign w:val="center"/>
          </w:tcPr>
          <w:p w14:paraId="4F17E634" w14:textId="77777777" w:rsidR="001E7F0F" w:rsidRPr="0031139B" w:rsidRDefault="001E7F0F" w:rsidP="00670EA2">
            <w:pPr>
              <w:tabs>
                <w:tab w:val="left" w:pos="426"/>
              </w:tabs>
              <w:spacing w:after="0"/>
              <w:jc w:val="center"/>
              <w:rPr>
                <w:rFonts w:ascii="Arial" w:hAnsi="Arial" w:cs="Arial"/>
              </w:rPr>
            </w:pPr>
            <w:r>
              <w:rPr>
                <w:rFonts w:ascii="Arial" w:hAnsi="Arial" w:cs="Arial"/>
              </w:rPr>
              <w:t>2</w:t>
            </w:r>
          </w:p>
        </w:tc>
        <w:tc>
          <w:tcPr>
            <w:tcW w:w="2030" w:type="pct"/>
            <w:vAlign w:val="center"/>
          </w:tcPr>
          <w:p w14:paraId="62E7435D" w14:textId="77777777" w:rsidR="001E7F0F" w:rsidRPr="0031139B" w:rsidRDefault="001E7F0F" w:rsidP="00670EA2">
            <w:pPr>
              <w:tabs>
                <w:tab w:val="left" w:pos="426"/>
              </w:tabs>
              <w:spacing w:after="0" w:line="240" w:lineRule="auto"/>
              <w:jc w:val="both"/>
              <w:rPr>
                <w:rFonts w:ascii="Arial" w:hAnsi="Arial" w:cs="Arial"/>
              </w:rPr>
            </w:pPr>
            <w:r w:rsidRPr="007A2E45">
              <w:rPr>
                <w:rFonts w:ascii="Arial" w:hAnsi="Arial" w:cs="Arial"/>
                <w:color w:val="000000" w:themeColor="text1"/>
              </w:rPr>
              <w:t xml:space="preserve">Seguro veicular para </w:t>
            </w:r>
            <w:proofErr w:type="spellStart"/>
            <w:r w:rsidRPr="007A2E45">
              <w:rPr>
                <w:rFonts w:ascii="Arial" w:hAnsi="Arial" w:cs="Arial"/>
                <w:color w:val="000000" w:themeColor="text1"/>
              </w:rPr>
              <w:t>Duster</w:t>
            </w:r>
            <w:proofErr w:type="spellEnd"/>
            <w:r w:rsidRPr="007A2E45">
              <w:rPr>
                <w:rFonts w:ascii="Arial" w:hAnsi="Arial" w:cs="Arial"/>
                <w:color w:val="000000" w:themeColor="text1"/>
              </w:rPr>
              <w:t xml:space="preserve"> Placa BBD-0395 conforme especificações abaixo.</w:t>
            </w:r>
          </w:p>
        </w:tc>
        <w:tc>
          <w:tcPr>
            <w:tcW w:w="560" w:type="pct"/>
            <w:vAlign w:val="center"/>
          </w:tcPr>
          <w:p w14:paraId="5D1024E5" w14:textId="77777777" w:rsidR="001E7F0F" w:rsidRPr="0031139B" w:rsidRDefault="001E7F0F" w:rsidP="00670EA2">
            <w:pPr>
              <w:tabs>
                <w:tab w:val="left" w:pos="426"/>
              </w:tabs>
              <w:spacing w:after="0"/>
              <w:jc w:val="center"/>
              <w:rPr>
                <w:rFonts w:ascii="Arial" w:hAnsi="Arial" w:cs="Arial"/>
              </w:rPr>
            </w:pPr>
            <w:r>
              <w:rPr>
                <w:rFonts w:ascii="Arial" w:hAnsi="Arial" w:cs="Arial"/>
              </w:rPr>
              <w:t>Serviço</w:t>
            </w:r>
          </w:p>
        </w:tc>
        <w:tc>
          <w:tcPr>
            <w:tcW w:w="424" w:type="pct"/>
            <w:vAlign w:val="center"/>
          </w:tcPr>
          <w:p w14:paraId="4F64446D" w14:textId="77777777" w:rsidR="001E7F0F" w:rsidRPr="0031139B" w:rsidRDefault="001E7F0F" w:rsidP="00670EA2">
            <w:pPr>
              <w:tabs>
                <w:tab w:val="left" w:pos="426"/>
              </w:tabs>
              <w:spacing w:after="0"/>
              <w:jc w:val="center"/>
              <w:rPr>
                <w:rFonts w:ascii="Arial" w:hAnsi="Arial" w:cs="Arial"/>
              </w:rPr>
            </w:pPr>
            <w:r>
              <w:rPr>
                <w:rFonts w:ascii="Arial" w:hAnsi="Arial" w:cs="Arial"/>
              </w:rPr>
              <w:t>1</w:t>
            </w:r>
          </w:p>
        </w:tc>
        <w:tc>
          <w:tcPr>
            <w:tcW w:w="770" w:type="pct"/>
            <w:vAlign w:val="center"/>
          </w:tcPr>
          <w:p w14:paraId="54A1DE44" w14:textId="07502D4B" w:rsidR="001E7F0F" w:rsidRPr="0031139B" w:rsidRDefault="00540087" w:rsidP="00670EA2">
            <w:pPr>
              <w:tabs>
                <w:tab w:val="left" w:pos="239"/>
                <w:tab w:val="left" w:pos="426"/>
              </w:tabs>
              <w:spacing w:after="0"/>
              <w:rPr>
                <w:rFonts w:ascii="Arial" w:hAnsi="Arial" w:cs="Arial"/>
              </w:rPr>
            </w:pPr>
            <w:r>
              <w:rPr>
                <w:rFonts w:ascii="Arial" w:hAnsi="Arial" w:cs="Arial"/>
              </w:rPr>
              <w:t>R$ 1.128,81</w:t>
            </w:r>
          </w:p>
        </w:tc>
        <w:tc>
          <w:tcPr>
            <w:tcW w:w="869" w:type="pct"/>
            <w:vAlign w:val="center"/>
          </w:tcPr>
          <w:p w14:paraId="60D8BA48" w14:textId="4FBC806A" w:rsidR="001E7F0F" w:rsidRPr="0031139B" w:rsidRDefault="00540087" w:rsidP="00670EA2">
            <w:pPr>
              <w:tabs>
                <w:tab w:val="left" w:pos="426"/>
              </w:tabs>
              <w:spacing w:after="0"/>
              <w:jc w:val="center"/>
              <w:rPr>
                <w:rFonts w:ascii="Arial" w:hAnsi="Arial" w:cs="Arial"/>
              </w:rPr>
            </w:pPr>
            <w:r>
              <w:rPr>
                <w:rFonts w:ascii="Arial" w:hAnsi="Arial" w:cs="Arial"/>
              </w:rPr>
              <w:t>R$ 1.128,81</w:t>
            </w:r>
          </w:p>
        </w:tc>
      </w:tr>
      <w:tr w:rsidR="001E7F0F" w:rsidRPr="0031139B" w14:paraId="082D0878" w14:textId="77777777" w:rsidTr="00540087">
        <w:trPr>
          <w:trHeight w:val="756"/>
          <w:jc w:val="center"/>
        </w:trPr>
        <w:tc>
          <w:tcPr>
            <w:tcW w:w="347" w:type="pct"/>
            <w:vAlign w:val="center"/>
          </w:tcPr>
          <w:p w14:paraId="48C48ECC" w14:textId="77777777" w:rsidR="001E7F0F" w:rsidRPr="0031139B" w:rsidRDefault="001E7F0F" w:rsidP="00670EA2">
            <w:pPr>
              <w:tabs>
                <w:tab w:val="left" w:pos="426"/>
              </w:tabs>
              <w:spacing w:after="0"/>
              <w:jc w:val="center"/>
              <w:rPr>
                <w:rFonts w:ascii="Arial" w:hAnsi="Arial" w:cs="Arial"/>
              </w:rPr>
            </w:pPr>
            <w:r>
              <w:rPr>
                <w:rFonts w:ascii="Arial" w:hAnsi="Arial" w:cs="Arial"/>
              </w:rPr>
              <w:t>3</w:t>
            </w:r>
          </w:p>
        </w:tc>
        <w:tc>
          <w:tcPr>
            <w:tcW w:w="2030" w:type="pct"/>
            <w:vAlign w:val="center"/>
          </w:tcPr>
          <w:p w14:paraId="37A700C0" w14:textId="77777777" w:rsidR="001E7F0F" w:rsidRPr="0031139B" w:rsidRDefault="001E7F0F" w:rsidP="00670EA2">
            <w:pPr>
              <w:tabs>
                <w:tab w:val="left" w:pos="426"/>
              </w:tabs>
              <w:spacing w:after="0" w:line="240" w:lineRule="auto"/>
              <w:jc w:val="both"/>
              <w:rPr>
                <w:rFonts w:ascii="Arial" w:hAnsi="Arial" w:cs="Arial"/>
              </w:rPr>
            </w:pPr>
            <w:r w:rsidRPr="007A2E45">
              <w:rPr>
                <w:rFonts w:ascii="Arial" w:hAnsi="Arial" w:cs="Arial"/>
                <w:color w:val="000000" w:themeColor="text1"/>
              </w:rPr>
              <w:t>Seguro veicular para Corsa Classic Placa ATO-4221, conforme especificações abaixo.</w:t>
            </w:r>
          </w:p>
        </w:tc>
        <w:tc>
          <w:tcPr>
            <w:tcW w:w="560" w:type="pct"/>
            <w:vAlign w:val="center"/>
          </w:tcPr>
          <w:p w14:paraId="1CD49B05" w14:textId="77777777" w:rsidR="001E7F0F" w:rsidRPr="0031139B" w:rsidRDefault="001E7F0F" w:rsidP="00670EA2">
            <w:pPr>
              <w:tabs>
                <w:tab w:val="left" w:pos="426"/>
              </w:tabs>
              <w:spacing w:after="0"/>
              <w:jc w:val="center"/>
              <w:rPr>
                <w:rFonts w:ascii="Arial" w:hAnsi="Arial" w:cs="Arial"/>
              </w:rPr>
            </w:pPr>
            <w:r>
              <w:rPr>
                <w:rFonts w:ascii="Arial" w:hAnsi="Arial" w:cs="Arial"/>
              </w:rPr>
              <w:t>Serviço</w:t>
            </w:r>
          </w:p>
        </w:tc>
        <w:tc>
          <w:tcPr>
            <w:tcW w:w="424" w:type="pct"/>
            <w:vAlign w:val="center"/>
          </w:tcPr>
          <w:p w14:paraId="234BDD6B" w14:textId="77777777" w:rsidR="001E7F0F" w:rsidRPr="0031139B" w:rsidRDefault="001E7F0F" w:rsidP="00670EA2">
            <w:pPr>
              <w:tabs>
                <w:tab w:val="left" w:pos="426"/>
              </w:tabs>
              <w:spacing w:after="0"/>
              <w:jc w:val="center"/>
              <w:rPr>
                <w:rFonts w:ascii="Arial" w:hAnsi="Arial" w:cs="Arial"/>
              </w:rPr>
            </w:pPr>
            <w:r>
              <w:rPr>
                <w:rFonts w:ascii="Arial" w:hAnsi="Arial" w:cs="Arial"/>
              </w:rPr>
              <w:t>1</w:t>
            </w:r>
          </w:p>
        </w:tc>
        <w:tc>
          <w:tcPr>
            <w:tcW w:w="770" w:type="pct"/>
            <w:vAlign w:val="center"/>
          </w:tcPr>
          <w:p w14:paraId="307A1A1A" w14:textId="6B8C0A67" w:rsidR="001E7F0F" w:rsidRPr="0031139B" w:rsidRDefault="00540087" w:rsidP="00670EA2">
            <w:pPr>
              <w:tabs>
                <w:tab w:val="left" w:pos="239"/>
                <w:tab w:val="left" w:pos="426"/>
              </w:tabs>
              <w:spacing w:after="0"/>
              <w:rPr>
                <w:rFonts w:ascii="Arial" w:hAnsi="Arial" w:cs="Arial"/>
              </w:rPr>
            </w:pPr>
            <w:r>
              <w:rPr>
                <w:rFonts w:ascii="Arial" w:hAnsi="Arial" w:cs="Arial"/>
              </w:rPr>
              <w:t>R$ 1.128,81</w:t>
            </w:r>
          </w:p>
        </w:tc>
        <w:tc>
          <w:tcPr>
            <w:tcW w:w="869" w:type="pct"/>
            <w:vAlign w:val="center"/>
          </w:tcPr>
          <w:p w14:paraId="5748352E" w14:textId="4D6D4115" w:rsidR="001E7F0F" w:rsidRPr="0031139B" w:rsidRDefault="00540087" w:rsidP="00670EA2">
            <w:pPr>
              <w:tabs>
                <w:tab w:val="left" w:pos="426"/>
              </w:tabs>
              <w:spacing w:after="0"/>
              <w:jc w:val="center"/>
              <w:rPr>
                <w:rFonts w:ascii="Arial" w:hAnsi="Arial" w:cs="Arial"/>
              </w:rPr>
            </w:pPr>
            <w:r>
              <w:rPr>
                <w:rFonts w:ascii="Arial" w:hAnsi="Arial" w:cs="Arial"/>
              </w:rPr>
              <w:t>R$ 1.128,81</w:t>
            </w:r>
          </w:p>
        </w:tc>
      </w:tr>
    </w:tbl>
    <w:p w14:paraId="736B6978" w14:textId="77777777" w:rsidR="00540087" w:rsidRDefault="00540087" w:rsidP="00540087">
      <w:pPr>
        <w:tabs>
          <w:tab w:val="left" w:pos="426"/>
        </w:tabs>
        <w:spacing w:after="0"/>
        <w:jc w:val="both"/>
        <w:rPr>
          <w:rFonts w:ascii="Arial" w:eastAsia="Arial Unicode MS" w:hAnsi="Arial" w:cs="Arial"/>
          <w:b/>
          <w:bCs/>
        </w:rPr>
      </w:pPr>
    </w:p>
    <w:p w14:paraId="4EFC7BF7" w14:textId="6E95084B" w:rsidR="00540087" w:rsidRPr="00540087" w:rsidRDefault="001E7F0F" w:rsidP="00540087">
      <w:pPr>
        <w:tabs>
          <w:tab w:val="left" w:pos="426"/>
        </w:tabs>
        <w:jc w:val="both"/>
        <w:rPr>
          <w:rFonts w:ascii="Arial" w:hAnsi="Arial" w:cs="Arial"/>
          <w:b/>
          <w:bCs/>
        </w:rPr>
      </w:pPr>
      <w:r w:rsidRPr="0031139B">
        <w:rPr>
          <w:rFonts w:ascii="Arial" w:eastAsia="Arial Unicode MS" w:hAnsi="Arial" w:cs="Arial"/>
          <w:b/>
          <w:bCs/>
        </w:rPr>
        <w:t xml:space="preserve">O preço máximo apurado para a presente licitação importa </w:t>
      </w:r>
      <w:r w:rsidR="00540087" w:rsidRPr="0031139B">
        <w:rPr>
          <w:rFonts w:ascii="Arial" w:eastAsia="Arial Unicode MS" w:hAnsi="Arial" w:cs="Arial"/>
          <w:b/>
          <w:bCs/>
        </w:rPr>
        <w:t xml:space="preserve">em </w:t>
      </w:r>
      <w:r w:rsidR="00540087" w:rsidRPr="00540087">
        <w:rPr>
          <w:rFonts w:ascii="Arial" w:eastAsia="Arial Unicode MS" w:hAnsi="Arial" w:cs="Arial"/>
          <w:b/>
          <w:bCs/>
        </w:rPr>
        <w:t>R</w:t>
      </w:r>
      <w:r w:rsidR="00540087" w:rsidRPr="00540087">
        <w:rPr>
          <w:rFonts w:ascii="Arial" w:hAnsi="Arial" w:cs="Arial"/>
          <w:b/>
          <w:bCs/>
        </w:rPr>
        <w:t xml:space="preserve">$ </w:t>
      </w:r>
      <w:r w:rsidR="00540087">
        <w:rPr>
          <w:rFonts w:ascii="Arial" w:hAnsi="Arial" w:cs="Arial"/>
          <w:b/>
          <w:bCs/>
        </w:rPr>
        <w:t xml:space="preserve">3.214,48 (três mil, </w:t>
      </w:r>
      <w:r w:rsidR="00775531">
        <w:rPr>
          <w:rFonts w:ascii="Arial" w:hAnsi="Arial" w:cs="Arial"/>
          <w:b/>
          <w:bCs/>
        </w:rPr>
        <w:t>duzentos e quatorze reais quarentam</w:t>
      </w:r>
      <w:r w:rsidR="00540087">
        <w:rPr>
          <w:rFonts w:ascii="Arial" w:hAnsi="Arial" w:cs="Arial"/>
          <w:b/>
          <w:bCs/>
        </w:rPr>
        <w:t xml:space="preserve"> e oito reais).</w:t>
      </w:r>
    </w:p>
    <w:p w14:paraId="6CC6C8B8" w14:textId="4F3F6B19" w:rsidR="001E7F0F" w:rsidRPr="00670EA2" w:rsidRDefault="001E7F0F" w:rsidP="00540087">
      <w:pPr>
        <w:tabs>
          <w:tab w:val="left" w:pos="426"/>
        </w:tabs>
        <w:jc w:val="both"/>
        <w:rPr>
          <w:rFonts w:ascii="Arial" w:hAnsi="Arial" w:cs="Arial"/>
          <w:b/>
          <w:color w:val="000000" w:themeColor="text1"/>
        </w:rPr>
      </w:pPr>
      <w:r w:rsidRPr="007A2E45">
        <w:rPr>
          <w:rFonts w:ascii="Arial" w:hAnsi="Arial" w:cs="Arial"/>
          <w:b/>
          <w:color w:val="000000" w:themeColor="text1"/>
          <w:u w:val="single"/>
        </w:rPr>
        <w:t>ESPECIFICAÇÕES DOS VEÍCULOS</w:t>
      </w:r>
    </w:p>
    <w:p w14:paraId="516577DD" w14:textId="77777777" w:rsidR="00670EA2" w:rsidRPr="004742D4" w:rsidRDefault="00670EA2" w:rsidP="00670EA2">
      <w:pPr>
        <w:pStyle w:val="Cabealho"/>
        <w:tabs>
          <w:tab w:val="clear" w:pos="4252"/>
          <w:tab w:val="center" w:pos="709"/>
        </w:tabs>
        <w:ind w:left="284"/>
        <w:jc w:val="both"/>
        <w:rPr>
          <w:rFonts w:ascii="Arial" w:hAnsi="Arial" w:cs="Arial"/>
          <w:b/>
          <w:color w:val="000000" w:themeColor="text1"/>
        </w:rPr>
      </w:pPr>
    </w:p>
    <w:tbl>
      <w:tblPr>
        <w:tblStyle w:val="Tabelacomgrade"/>
        <w:tblW w:w="10060" w:type="dxa"/>
        <w:tblLayout w:type="fixed"/>
        <w:tblLook w:val="04A0" w:firstRow="1" w:lastRow="0" w:firstColumn="1" w:lastColumn="0" w:noHBand="0" w:noVBand="1"/>
      </w:tblPr>
      <w:tblGrid>
        <w:gridCol w:w="1271"/>
        <w:gridCol w:w="29"/>
        <w:gridCol w:w="1239"/>
        <w:gridCol w:w="404"/>
        <w:gridCol w:w="880"/>
        <w:gridCol w:w="821"/>
        <w:gridCol w:w="1730"/>
        <w:gridCol w:w="113"/>
        <w:gridCol w:w="1559"/>
        <w:gridCol w:w="29"/>
        <w:gridCol w:w="1985"/>
      </w:tblGrid>
      <w:tr w:rsidR="001E7F0F" w:rsidRPr="007A2E45" w14:paraId="5EC69F36" w14:textId="77777777" w:rsidTr="00F46529">
        <w:trPr>
          <w:trHeight w:val="397"/>
        </w:trPr>
        <w:tc>
          <w:tcPr>
            <w:tcW w:w="10060" w:type="dxa"/>
            <w:gridSpan w:val="11"/>
            <w:vAlign w:val="center"/>
          </w:tcPr>
          <w:p w14:paraId="210F308F"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ESPECIFICAÇÕES DOS VEÍCULOS</w:t>
            </w:r>
          </w:p>
        </w:tc>
      </w:tr>
      <w:tr w:rsidR="001E7F0F" w:rsidRPr="007A2E45" w14:paraId="3D095057" w14:textId="77777777" w:rsidTr="00F46529">
        <w:trPr>
          <w:trHeight w:val="397"/>
        </w:trPr>
        <w:tc>
          <w:tcPr>
            <w:tcW w:w="10060" w:type="dxa"/>
            <w:gridSpan w:val="11"/>
            <w:shd w:val="clear" w:color="auto" w:fill="D9D9D9" w:themeFill="background1" w:themeFillShade="D9"/>
            <w:vAlign w:val="center"/>
          </w:tcPr>
          <w:p w14:paraId="04D6BC7A"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ITEM 01</w:t>
            </w:r>
          </w:p>
        </w:tc>
      </w:tr>
      <w:tr w:rsidR="001E7F0F" w:rsidRPr="007A2E45" w14:paraId="261C7044" w14:textId="77777777" w:rsidTr="00540087">
        <w:trPr>
          <w:trHeight w:val="397"/>
        </w:trPr>
        <w:tc>
          <w:tcPr>
            <w:tcW w:w="1271" w:type="dxa"/>
            <w:vAlign w:val="center"/>
          </w:tcPr>
          <w:p w14:paraId="295BE00A"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w:t>
            </w:r>
          </w:p>
        </w:tc>
        <w:tc>
          <w:tcPr>
            <w:tcW w:w="1672" w:type="dxa"/>
            <w:gridSpan w:val="3"/>
            <w:vAlign w:val="center"/>
          </w:tcPr>
          <w:p w14:paraId="44AEAF95"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Espécie Tipo</w:t>
            </w:r>
          </w:p>
        </w:tc>
        <w:tc>
          <w:tcPr>
            <w:tcW w:w="1701" w:type="dxa"/>
            <w:gridSpan w:val="2"/>
            <w:vAlign w:val="center"/>
          </w:tcPr>
          <w:p w14:paraId="7C92B9B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Cor predominante</w:t>
            </w:r>
          </w:p>
        </w:tc>
        <w:tc>
          <w:tcPr>
            <w:tcW w:w="1843" w:type="dxa"/>
            <w:gridSpan w:val="2"/>
            <w:vAlign w:val="center"/>
          </w:tcPr>
          <w:p w14:paraId="23EAE850"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Combustível</w:t>
            </w:r>
          </w:p>
        </w:tc>
        <w:tc>
          <w:tcPr>
            <w:tcW w:w="1588" w:type="dxa"/>
            <w:gridSpan w:val="2"/>
            <w:vAlign w:val="center"/>
          </w:tcPr>
          <w:p w14:paraId="05DF0847"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Capacidade</w:t>
            </w:r>
          </w:p>
        </w:tc>
        <w:tc>
          <w:tcPr>
            <w:tcW w:w="1985" w:type="dxa"/>
            <w:vAlign w:val="center"/>
          </w:tcPr>
          <w:p w14:paraId="584D3CA5"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 Tarifária</w:t>
            </w:r>
          </w:p>
        </w:tc>
      </w:tr>
      <w:tr w:rsidR="001E7F0F" w:rsidRPr="007A2E45" w14:paraId="29511BA3" w14:textId="77777777" w:rsidTr="00540087">
        <w:trPr>
          <w:trHeight w:val="397"/>
        </w:trPr>
        <w:tc>
          <w:tcPr>
            <w:tcW w:w="1271" w:type="dxa"/>
            <w:vAlign w:val="center"/>
          </w:tcPr>
          <w:p w14:paraId="2C0BB0E1"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Oficial</w:t>
            </w:r>
          </w:p>
        </w:tc>
        <w:tc>
          <w:tcPr>
            <w:tcW w:w="1672" w:type="dxa"/>
            <w:gridSpan w:val="3"/>
            <w:vAlign w:val="center"/>
          </w:tcPr>
          <w:p w14:paraId="578D68DA"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Misto Camioneta</w:t>
            </w:r>
          </w:p>
        </w:tc>
        <w:tc>
          <w:tcPr>
            <w:tcW w:w="1701" w:type="dxa"/>
            <w:gridSpan w:val="2"/>
            <w:vAlign w:val="center"/>
          </w:tcPr>
          <w:p w14:paraId="66FC471D"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Branca</w:t>
            </w:r>
          </w:p>
        </w:tc>
        <w:tc>
          <w:tcPr>
            <w:tcW w:w="1843" w:type="dxa"/>
            <w:gridSpan w:val="2"/>
            <w:vAlign w:val="center"/>
          </w:tcPr>
          <w:p w14:paraId="77410E28"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Gasolina/Etanol</w:t>
            </w:r>
          </w:p>
        </w:tc>
        <w:tc>
          <w:tcPr>
            <w:tcW w:w="1588" w:type="dxa"/>
            <w:gridSpan w:val="2"/>
            <w:vAlign w:val="center"/>
          </w:tcPr>
          <w:p w14:paraId="15C90095"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05 passageiros</w:t>
            </w:r>
          </w:p>
        </w:tc>
        <w:tc>
          <w:tcPr>
            <w:tcW w:w="1985" w:type="dxa"/>
            <w:vAlign w:val="center"/>
          </w:tcPr>
          <w:p w14:paraId="5B2804E8"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Veículo de passeio</w:t>
            </w:r>
          </w:p>
        </w:tc>
      </w:tr>
      <w:tr w:rsidR="001E7F0F" w:rsidRPr="007A2E45" w14:paraId="0A7C0079" w14:textId="77777777" w:rsidTr="00FB5620">
        <w:trPr>
          <w:trHeight w:val="397"/>
        </w:trPr>
        <w:tc>
          <w:tcPr>
            <w:tcW w:w="1300" w:type="dxa"/>
            <w:gridSpan w:val="2"/>
            <w:vAlign w:val="center"/>
          </w:tcPr>
          <w:p w14:paraId="279E108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Veículo</w:t>
            </w:r>
          </w:p>
        </w:tc>
        <w:tc>
          <w:tcPr>
            <w:tcW w:w="1239" w:type="dxa"/>
            <w:vAlign w:val="center"/>
          </w:tcPr>
          <w:p w14:paraId="75EC325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Placa</w:t>
            </w:r>
          </w:p>
        </w:tc>
        <w:tc>
          <w:tcPr>
            <w:tcW w:w="1284" w:type="dxa"/>
            <w:gridSpan w:val="2"/>
            <w:vAlign w:val="center"/>
          </w:tcPr>
          <w:p w14:paraId="015397F6"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proofErr w:type="spellStart"/>
            <w:r w:rsidRPr="007A2E45">
              <w:rPr>
                <w:rFonts w:ascii="Arial" w:hAnsi="Arial" w:cs="Arial"/>
                <w:b/>
                <w:color w:val="000000" w:themeColor="text1"/>
              </w:rPr>
              <w:t>Fab</w:t>
            </w:r>
            <w:proofErr w:type="spellEnd"/>
            <w:r w:rsidRPr="007A2E45">
              <w:rPr>
                <w:rFonts w:ascii="Arial" w:hAnsi="Arial" w:cs="Arial"/>
                <w:b/>
                <w:color w:val="000000" w:themeColor="text1"/>
              </w:rPr>
              <w:t>./</w:t>
            </w:r>
            <w:proofErr w:type="spellStart"/>
            <w:r w:rsidRPr="007A2E45">
              <w:rPr>
                <w:rFonts w:ascii="Arial" w:hAnsi="Arial" w:cs="Arial"/>
                <w:b/>
                <w:color w:val="000000" w:themeColor="text1"/>
              </w:rPr>
              <w:t>Mod</w:t>
            </w:r>
            <w:proofErr w:type="spellEnd"/>
          </w:p>
        </w:tc>
        <w:tc>
          <w:tcPr>
            <w:tcW w:w="2551" w:type="dxa"/>
            <w:gridSpan w:val="2"/>
            <w:vAlign w:val="center"/>
          </w:tcPr>
          <w:p w14:paraId="7EF96AF1"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Chassi</w:t>
            </w:r>
          </w:p>
        </w:tc>
        <w:tc>
          <w:tcPr>
            <w:tcW w:w="1701" w:type="dxa"/>
            <w:gridSpan w:val="3"/>
            <w:vAlign w:val="center"/>
          </w:tcPr>
          <w:p w14:paraId="418890B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Renava</w:t>
            </w:r>
            <w:r>
              <w:rPr>
                <w:rFonts w:ascii="Arial" w:hAnsi="Arial" w:cs="Arial"/>
                <w:b/>
                <w:color w:val="000000" w:themeColor="text1"/>
              </w:rPr>
              <w:t>m</w:t>
            </w:r>
          </w:p>
        </w:tc>
        <w:tc>
          <w:tcPr>
            <w:tcW w:w="1985" w:type="dxa"/>
            <w:vAlign w:val="center"/>
          </w:tcPr>
          <w:p w14:paraId="2F23C65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Bônus</w:t>
            </w:r>
          </w:p>
        </w:tc>
      </w:tr>
      <w:tr w:rsidR="001E7F0F" w:rsidRPr="007A2E45" w14:paraId="74089F38" w14:textId="77777777" w:rsidTr="00FB5620">
        <w:trPr>
          <w:trHeight w:val="397"/>
        </w:trPr>
        <w:tc>
          <w:tcPr>
            <w:tcW w:w="1300" w:type="dxa"/>
            <w:gridSpan w:val="2"/>
            <w:vAlign w:val="center"/>
          </w:tcPr>
          <w:p w14:paraId="522ADCC6"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proofErr w:type="spellStart"/>
            <w:r w:rsidRPr="007A2E45">
              <w:rPr>
                <w:rFonts w:ascii="Arial" w:hAnsi="Arial" w:cs="Arial"/>
                <w:color w:val="000000" w:themeColor="text1"/>
              </w:rPr>
              <w:t>Duster</w:t>
            </w:r>
            <w:proofErr w:type="spellEnd"/>
            <w:r w:rsidRPr="007A2E45">
              <w:rPr>
                <w:rFonts w:ascii="Arial" w:hAnsi="Arial" w:cs="Arial"/>
                <w:color w:val="000000" w:themeColor="text1"/>
              </w:rPr>
              <w:t xml:space="preserve"> EXP 1.6 SCE 4x2</w:t>
            </w:r>
          </w:p>
        </w:tc>
        <w:tc>
          <w:tcPr>
            <w:tcW w:w="1239" w:type="dxa"/>
            <w:vAlign w:val="center"/>
          </w:tcPr>
          <w:p w14:paraId="51648852"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BCJ-0126</w:t>
            </w:r>
          </w:p>
        </w:tc>
        <w:tc>
          <w:tcPr>
            <w:tcW w:w="1284" w:type="dxa"/>
            <w:gridSpan w:val="2"/>
            <w:vAlign w:val="center"/>
          </w:tcPr>
          <w:p w14:paraId="18CE9D5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2018/2019</w:t>
            </w:r>
          </w:p>
        </w:tc>
        <w:tc>
          <w:tcPr>
            <w:tcW w:w="2551" w:type="dxa"/>
            <w:gridSpan w:val="2"/>
            <w:vAlign w:val="center"/>
          </w:tcPr>
          <w:p w14:paraId="4975D2A4"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93YHSR3H5KJ541456</w:t>
            </w:r>
          </w:p>
        </w:tc>
        <w:tc>
          <w:tcPr>
            <w:tcW w:w="1701" w:type="dxa"/>
            <w:gridSpan w:val="3"/>
            <w:vAlign w:val="center"/>
          </w:tcPr>
          <w:p w14:paraId="481EA97B"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01161704288</w:t>
            </w:r>
          </w:p>
        </w:tc>
        <w:tc>
          <w:tcPr>
            <w:tcW w:w="1985" w:type="dxa"/>
            <w:vAlign w:val="center"/>
          </w:tcPr>
          <w:p w14:paraId="5B58AD99"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04</w:t>
            </w:r>
          </w:p>
        </w:tc>
      </w:tr>
      <w:tr w:rsidR="001E7F0F" w:rsidRPr="007A2E45" w14:paraId="37379F92" w14:textId="77777777" w:rsidTr="00F46529">
        <w:trPr>
          <w:trHeight w:val="397"/>
        </w:trPr>
        <w:tc>
          <w:tcPr>
            <w:tcW w:w="10060" w:type="dxa"/>
            <w:gridSpan w:val="11"/>
            <w:shd w:val="clear" w:color="auto" w:fill="D9D9D9" w:themeFill="background1" w:themeFillShade="D9"/>
            <w:vAlign w:val="center"/>
          </w:tcPr>
          <w:p w14:paraId="09D122FB"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ITEM 02</w:t>
            </w:r>
          </w:p>
        </w:tc>
      </w:tr>
      <w:tr w:rsidR="001E7F0F" w:rsidRPr="007A2E45" w14:paraId="163C3306" w14:textId="77777777" w:rsidTr="00540087">
        <w:trPr>
          <w:trHeight w:val="397"/>
        </w:trPr>
        <w:tc>
          <w:tcPr>
            <w:tcW w:w="1271" w:type="dxa"/>
            <w:vAlign w:val="center"/>
          </w:tcPr>
          <w:p w14:paraId="6BF17A34"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w:t>
            </w:r>
          </w:p>
        </w:tc>
        <w:tc>
          <w:tcPr>
            <w:tcW w:w="1672" w:type="dxa"/>
            <w:gridSpan w:val="3"/>
            <w:vAlign w:val="center"/>
          </w:tcPr>
          <w:p w14:paraId="29EA18C0"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Espécie Tipo</w:t>
            </w:r>
          </w:p>
        </w:tc>
        <w:tc>
          <w:tcPr>
            <w:tcW w:w="1701" w:type="dxa"/>
            <w:gridSpan w:val="2"/>
            <w:vAlign w:val="center"/>
          </w:tcPr>
          <w:p w14:paraId="14C43AF8"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Cor predominante</w:t>
            </w:r>
          </w:p>
        </w:tc>
        <w:tc>
          <w:tcPr>
            <w:tcW w:w="1843" w:type="dxa"/>
            <w:gridSpan w:val="2"/>
            <w:vAlign w:val="center"/>
          </w:tcPr>
          <w:p w14:paraId="4716FEEE"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Combustível</w:t>
            </w:r>
          </w:p>
        </w:tc>
        <w:tc>
          <w:tcPr>
            <w:tcW w:w="1588" w:type="dxa"/>
            <w:gridSpan w:val="2"/>
            <w:vAlign w:val="center"/>
          </w:tcPr>
          <w:p w14:paraId="583ECB3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Capacidade</w:t>
            </w:r>
          </w:p>
        </w:tc>
        <w:tc>
          <w:tcPr>
            <w:tcW w:w="1985" w:type="dxa"/>
            <w:vAlign w:val="center"/>
          </w:tcPr>
          <w:p w14:paraId="7C063C17"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 Tarifária</w:t>
            </w:r>
          </w:p>
        </w:tc>
      </w:tr>
      <w:tr w:rsidR="001E7F0F" w:rsidRPr="007A2E45" w14:paraId="46562A22" w14:textId="77777777" w:rsidTr="00540087">
        <w:trPr>
          <w:trHeight w:val="397"/>
        </w:trPr>
        <w:tc>
          <w:tcPr>
            <w:tcW w:w="1271" w:type="dxa"/>
            <w:vAlign w:val="center"/>
          </w:tcPr>
          <w:p w14:paraId="1E7E199D"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Oficial</w:t>
            </w:r>
          </w:p>
        </w:tc>
        <w:tc>
          <w:tcPr>
            <w:tcW w:w="1672" w:type="dxa"/>
            <w:gridSpan w:val="3"/>
            <w:vAlign w:val="center"/>
          </w:tcPr>
          <w:p w14:paraId="66A96ADC"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Misto Camioneta</w:t>
            </w:r>
          </w:p>
        </w:tc>
        <w:tc>
          <w:tcPr>
            <w:tcW w:w="1701" w:type="dxa"/>
            <w:gridSpan w:val="2"/>
            <w:vAlign w:val="center"/>
          </w:tcPr>
          <w:p w14:paraId="0C75571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Branca</w:t>
            </w:r>
          </w:p>
        </w:tc>
        <w:tc>
          <w:tcPr>
            <w:tcW w:w="1843" w:type="dxa"/>
            <w:gridSpan w:val="2"/>
            <w:vAlign w:val="center"/>
          </w:tcPr>
          <w:p w14:paraId="0C99ABD3"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Gasolina/Etanol</w:t>
            </w:r>
          </w:p>
        </w:tc>
        <w:tc>
          <w:tcPr>
            <w:tcW w:w="1588" w:type="dxa"/>
            <w:gridSpan w:val="2"/>
            <w:vAlign w:val="center"/>
          </w:tcPr>
          <w:p w14:paraId="7E617B2A"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05 passageiros</w:t>
            </w:r>
          </w:p>
        </w:tc>
        <w:tc>
          <w:tcPr>
            <w:tcW w:w="1985" w:type="dxa"/>
            <w:vAlign w:val="center"/>
          </w:tcPr>
          <w:p w14:paraId="7CBEFF54"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Veículo de passeio</w:t>
            </w:r>
          </w:p>
        </w:tc>
      </w:tr>
      <w:tr w:rsidR="001E7F0F" w:rsidRPr="007A2E45" w14:paraId="1A6CA064" w14:textId="77777777" w:rsidTr="00FB5620">
        <w:trPr>
          <w:trHeight w:val="397"/>
        </w:trPr>
        <w:tc>
          <w:tcPr>
            <w:tcW w:w="1300" w:type="dxa"/>
            <w:gridSpan w:val="2"/>
            <w:vAlign w:val="center"/>
          </w:tcPr>
          <w:p w14:paraId="729B347D"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Veículo</w:t>
            </w:r>
          </w:p>
        </w:tc>
        <w:tc>
          <w:tcPr>
            <w:tcW w:w="1239" w:type="dxa"/>
            <w:vAlign w:val="center"/>
          </w:tcPr>
          <w:p w14:paraId="47398CF5"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Placa</w:t>
            </w:r>
          </w:p>
        </w:tc>
        <w:tc>
          <w:tcPr>
            <w:tcW w:w="1284" w:type="dxa"/>
            <w:gridSpan w:val="2"/>
            <w:vAlign w:val="center"/>
          </w:tcPr>
          <w:p w14:paraId="05E15C10"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proofErr w:type="spellStart"/>
            <w:r w:rsidRPr="007A2E45">
              <w:rPr>
                <w:rFonts w:ascii="Arial" w:hAnsi="Arial" w:cs="Arial"/>
                <w:b/>
                <w:color w:val="000000" w:themeColor="text1"/>
              </w:rPr>
              <w:t>Fab</w:t>
            </w:r>
            <w:proofErr w:type="spellEnd"/>
            <w:r w:rsidRPr="007A2E45">
              <w:rPr>
                <w:rFonts w:ascii="Arial" w:hAnsi="Arial" w:cs="Arial"/>
                <w:b/>
                <w:color w:val="000000" w:themeColor="text1"/>
              </w:rPr>
              <w:t>./</w:t>
            </w:r>
            <w:proofErr w:type="spellStart"/>
            <w:r w:rsidRPr="007A2E45">
              <w:rPr>
                <w:rFonts w:ascii="Arial" w:hAnsi="Arial" w:cs="Arial"/>
                <w:b/>
                <w:color w:val="000000" w:themeColor="text1"/>
              </w:rPr>
              <w:t>Mod</w:t>
            </w:r>
            <w:proofErr w:type="spellEnd"/>
          </w:p>
        </w:tc>
        <w:tc>
          <w:tcPr>
            <w:tcW w:w="2551" w:type="dxa"/>
            <w:gridSpan w:val="2"/>
            <w:vAlign w:val="center"/>
          </w:tcPr>
          <w:p w14:paraId="3195891C"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Chassi</w:t>
            </w:r>
          </w:p>
        </w:tc>
        <w:tc>
          <w:tcPr>
            <w:tcW w:w="1701" w:type="dxa"/>
            <w:gridSpan w:val="3"/>
            <w:vAlign w:val="center"/>
          </w:tcPr>
          <w:p w14:paraId="50B9D2F5"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Renava</w:t>
            </w:r>
            <w:r>
              <w:rPr>
                <w:rFonts w:ascii="Arial" w:hAnsi="Arial" w:cs="Arial"/>
                <w:b/>
                <w:color w:val="000000" w:themeColor="text1"/>
              </w:rPr>
              <w:t>m</w:t>
            </w:r>
          </w:p>
        </w:tc>
        <w:tc>
          <w:tcPr>
            <w:tcW w:w="1985" w:type="dxa"/>
            <w:vAlign w:val="center"/>
          </w:tcPr>
          <w:p w14:paraId="03DEEE67"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Bônus</w:t>
            </w:r>
          </w:p>
        </w:tc>
      </w:tr>
      <w:tr w:rsidR="001E7F0F" w:rsidRPr="007A2E45" w14:paraId="79A70680" w14:textId="77777777" w:rsidTr="00FB5620">
        <w:trPr>
          <w:trHeight w:val="397"/>
        </w:trPr>
        <w:tc>
          <w:tcPr>
            <w:tcW w:w="1300" w:type="dxa"/>
            <w:gridSpan w:val="2"/>
            <w:vAlign w:val="center"/>
          </w:tcPr>
          <w:p w14:paraId="5451CDEE"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proofErr w:type="spellStart"/>
            <w:r w:rsidRPr="007A2E45">
              <w:rPr>
                <w:rFonts w:ascii="Arial" w:hAnsi="Arial" w:cs="Arial"/>
                <w:color w:val="000000" w:themeColor="text1"/>
              </w:rPr>
              <w:lastRenderedPageBreak/>
              <w:t>Duster</w:t>
            </w:r>
            <w:proofErr w:type="spellEnd"/>
            <w:r w:rsidRPr="007A2E45">
              <w:rPr>
                <w:rFonts w:ascii="Arial" w:hAnsi="Arial" w:cs="Arial"/>
                <w:color w:val="000000" w:themeColor="text1"/>
              </w:rPr>
              <w:t xml:space="preserve"> EXP 1.6 SCE 4x2</w:t>
            </w:r>
          </w:p>
        </w:tc>
        <w:tc>
          <w:tcPr>
            <w:tcW w:w="1239" w:type="dxa"/>
            <w:vAlign w:val="center"/>
          </w:tcPr>
          <w:p w14:paraId="615606BD"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BBD-0395</w:t>
            </w:r>
          </w:p>
        </w:tc>
        <w:tc>
          <w:tcPr>
            <w:tcW w:w="1284" w:type="dxa"/>
            <w:gridSpan w:val="2"/>
            <w:vAlign w:val="center"/>
          </w:tcPr>
          <w:p w14:paraId="3C4D745A"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2016/2017</w:t>
            </w:r>
          </w:p>
        </w:tc>
        <w:tc>
          <w:tcPr>
            <w:tcW w:w="2551" w:type="dxa"/>
            <w:gridSpan w:val="2"/>
            <w:vAlign w:val="center"/>
          </w:tcPr>
          <w:p w14:paraId="0275658F"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93YHSR3H5HJ662436</w:t>
            </w:r>
          </w:p>
        </w:tc>
        <w:tc>
          <w:tcPr>
            <w:tcW w:w="1701" w:type="dxa"/>
            <w:gridSpan w:val="3"/>
            <w:vAlign w:val="center"/>
          </w:tcPr>
          <w:p w14:paraId="6CC5CFA6"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01109542191</w:t>
            </w:r>
          </w:p>
        </w:tc>
        <w:tc>
          <w:tcPr>
            <w:tcW w:w="1985" w:type="dxa"/>
            <w:vAlign w:val="center"/>
          </w:tcPr>
          <w:p w14:paraId="7BBC160E"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06</w:t>
            </w:r>
          </w:p>
        </w:tc>
      </w:tr>
      <w:tr w:rsidR="001E7F0F" w:rsidRPr="007A2E45" w14:paraId="0AD3B06B" w14:textId="77777777" w:rsidTr="00F46529">
        <w:trPr>
          <w:trHeight w:val="397"/>
        </w:trPr>
        <w:tc>
          <w:tcPr>
            <w:tcW w:w="10060" w:type="dxa"/>
            <w:gridSpan w:val="11"/>
            <w:shd w:val="clear" w:color="auto" w:fill="D9D9D9" w:themeFill="background1" w:themeFillShade="D9"/>
            <w:vAlign w:val="center"/>
          </w:tcPr>
          <w:p w14:paraId="17B1609A"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ITEM 03</w:t>
            </w:r>
          </w:p>
        </w:tc>
      </w:tr>
      <w:tr w:rsidR="001E7F0F" w:rsidRPr="007A2E45" w14:paraId="47AEAF5C" w14:textId="77777777" w:rsidTr="00540087">
        <w:trPr>
          <w:trHeight w:val="397"/>
        </w:trPr>
        <w:tc>
          <w:tcPr>
            <w:tcW w:w="1271" w:type="dxa"/>
            <w:vAlign w:val="center"/>
          </w:tcPr>
          <w:p w14:paraId="76239C6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w:t>
            </w:r>
          </w:p>
        </w:tc>
        <w:tc>
          <w:tcPr>
            <w:tcW w:w="1672" w:type="dxa"/>
            <w:gridSpan w:val="3"/>
            <w:vAlign w:val="center"/>
          </w:tcPr>
          <w:p w14:paraId="4F335F8D"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Espécie Tipo</w:t>
            </w:r>
          </w:p>
        </w:tc>
        <w:tc>
          <w:tcPr>
            <w:tcW w:w="1701" w:type="dxa"/>
            <w:gridSpan w:val="2"/>
            <w:vAlign w:val="center"/>
          </w:tcPr>
          <w:p w14:paraId="00E5791F"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Cor predominante</w:t>
            </w:r>
          </w:p>
        </w:tc>
        <w:tc>
          <w:tcPr>
            <w:tcW w:w="1843" w:type="dxa"/>
            <w:gridSpan w:val="2"/>
            <w:vAlign w:val="center"/>
          </w:tcPr>
          <w:p w14:paraId="7E644604"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Combustível</w:t>
            </w:r>
          </w:p>
        </w:tc>
        <w:tc>
          <w:tcPr>
            <w:tcW w:w="1559" w:type="dxa"/>
            <w:vAlign w:val="center"/>
          </w:tcPr>
          <w:p w14:paraId="67DF0AA7"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Capacidade</w:t>
            </w:r>
          </w:p>
        </w:tc>
        <w:tc>
          <w:tcPr>
            <w:tcW w:w="2014" w:type="dxa"/>
            <w:gridSpan w:val="2"/>
            <w:vAlign w:val="center"/>
          </w:tcPr>
          <w:p w14:paraId="72A89024"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Categoria Tarifária</w:t>
            </w:r>
          </w:p>
        </w:tc>
      </w:tr>
      <w:tr w:rsidR="001E7F0F" w:rsidRPr="007A2E45" w14:paraId="2973AF77" w14:textId="77777777" w:rsidTr="00540087">
        <w:trPr>
          <w:trHeight w:val="397"/>
        </w:trPr>
        <w:tc>
          <w:tcPr>
            <w:tcW w:w="1271" w:type="dxa"/>
            <w:vAlign w:val="center"/>
          </w:tcPr>
          <w:p w14:paraId="138A470C"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Oficial</w:t>
            </w:r>
          </w:p>
        </w:tc>
        <w:tc>
          <w:tcPr>
            <w:tcW w:w="1672" w:type="dxa"/>
            <w:gridSpan w:val="3"/>
            <w:vAlign w:val="center"/>
          </w:tcPr>
          <w:p w14:paraId="3AD45D0B"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proofErr w:type="spellStart"/>
            <w:r w:rsidRPr="007A2E45">
              <w:rPr>
                <w:rFonts w:ascii="Arial" w:hAnsi="Arial" w:cs="Arial"/>
                <w:color w:val="000000" w:themeColor="text1"/>
              </w:rPr>
              <w:t>Pas</w:t>
            </w:r>
            <w:proofErr w:type="spellEnd"/>
            <w:r w:rsidRPr="007A2E45">
              <w:rPr>
                <w:rFonts w:ascii="Arial" w:hAnsi="Arial" w:cs="Arial"/>
                <w:color w:val="000000" w:themeColor="text1"/>
              </w:rPr>
              <w:t>/Automóvel</w:t>
            </w:r>
          </w:p>
        </w:tc>
        <w:tc>
          <w:tcPr>
            <w:tcW w:w="1701" w:type="dxa"/>
            <w:gridSpan w:val="2"/>
            <w:vAlign w:val="center"/>
          </w:tcPr>
          <w:p w14:paraId="000245FE"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Branca</w:t>
            </w:r>
          </w:p>
        </w:tc>
        <w:tc>
          <w:tcPr>
            <w:tcW w:w="1843" w:type="dxa"/>
            <w:gridSpan w:val="2"/>
            <w:vAlign w:val="center"/>
          </w:tcPr>
          <w:p w14:paraId="7243D053"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Gasolina/Etanol</w:t>
            </w:r>
          </w:p>
        </w:tc>
        <w:tc>
          <w:tcPr>
            <w:tcW w:w="1559" w:type="dxa"/>
            <w:vAlign w:val="center"/>
          </w:tcPr>
          <w:p w14:paraId="2E9C030E"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05 passageiros</w:t>
            </w:r>
          </w:p>
        </w:tc>
        <w:tc>
          <w:tcPr>
            <w:tcW w:w="2014" w:type="dxa"/>
            <w:gridSpan w:val="2"/>
            <w:vAlign w:val="center"/>
          </w:tcPr>
          <w:p w14:paraId="322DFDF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Veículo de passeio</w:t>
            </w:r>
          </w:p>
        </w:tc>
      </w:tr>
      <w:tr w:rsidR="001E7F0F" w:rsidRPr="007A2E45" w14:paraId="41B45AD3" w14:textId="77777777" w:rsidTr="00FB5620">
        <w:trPr>
          <w:trHeight w:val="397"/>
        </w:trPr>
        <w:tc>
          <w:tcPr>
            <w:tcW w:w="1300" w:type="dxa"/>
            <w:gridSpan w:val="2"/>
            <w:vAlign w:val="center"/>
          </w:tcPr>
          <w:p w14:paraId="561F227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Veículo</w:t>
            </w:r>
          </w:p>
        </w:tc>
        <w:tc>
          <w:tcPr>
            <w:tcW w:w="1239" w:type="dxa"/>
            <w:vAlign w:val="center"/>
          </w:tcPr>
          <w:p w14:paraId="037974CA"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Placa</w:t>
            </w:r>
          </w:p>
        </w:tc>
        <w:tc>
          <w:tcPr>
            <w:tcW w:w="1284" w:type="dxa"/>
            <w:gridSpan w:val="2"/>
            <w:vAlign w:val="center"/>
          </w:tcPr>
          <w:p w14:paraId="65822925"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proofErr w:type="spellStart"/>
            <w:r w:rsidRPr="007A2E45">
              <w:rPr>
                <w:rFonts w:ascii="Arial" w:hAnsi="Arial" w:cs="Arial"/>
                <w:b/>
                <w:color w:val="000000" w:themeColor="text1"/>
              </w:rPr>
              <w:t>Fab</w:t>
            </w:r>
            <w:proofErr w:type="spellEnd"/>
            <w:r w:rsidRPr="007A2E45">
              <w:rPr>
                <w:rFonts w:ascii="Arial" w:hAnsi="Arial" w:cs="Arial"/>
                <w:b/>
                <w:color w:val="000000" w:themeColor="text1"/>
              </w:rPr>
              <w:t>./</w:t>
            </w:r>
            <w:proofErr w:type="spellStart"/>
            <w:r w:rsidRPr="007A2E45">
              <w:rPr>
                <w:rFonts w:ascii="Arial" w:hAnsi="Arial" w:cs="Arial"/>
                <w:b/>
                <w:color w:val="000000" w:themeColor="text1"/>
              </w:rPr>
              <w:t>Mod</w:t>
            </w:r>
            <w:proofErr w:type="spellEnd"/>
          </w:p>
        </w:tc>
        <w:tc>
          <w:tcPr>
            <w:tcW w:w="2551" w:type="dxa"/>
            <w:gridSpan w:val="2"/>
            <w:vAlign w:val="center"/>
          </w:tcPr>
          <w:p w14:paraId="4D71606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Chassi</w:t>
            </w:r>
          </w:p>
        </w:tc>
        <w:tc>
          <w:tcPr>
            <w:tcW w:w="1701" w:type="dxa"/>
            <w:gridSpan w:val="3"/>
            <w:vAlign w:val="center"/>
          </w:tcPr>
          <w:p w14:paraId="118B77AE"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Renava</w:t>
            </w:r>
            <w:r>
              <w:rPr>
                <w:rFonts w:ascii="Arial" w:hAnsi="Arial" w:cs="Arial"/>
                <w:b/>
                <w:color w:val="000000" w:themeColor="text1"/>
              </w:rPr>
              <w:t>m</w:t>
            </w:r>
          </w:p>
        </w:tc>
        <w:tc>
          <w:tcPr>
            <w:tcW w:w="1985" w:type="dxa"/>
            <w:vAlign w:val="center"/>
          </w:tcPr>
          <w:p w14:paraId="2E7B0D27"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Bônus</w:t>
            </w:r>
          </w:p>
        </w:tc>
      </w:tr>
      <w:tr w:rsidR="001E7F0F" w:rsidRPr="007A2E45" w14:paraId="6888AB2D" w14:textId="77777777" w:rsidTr="00FB5620">
        <w:trPr>
          <w:trHeight w:val="397"/>
        </w:trPr>
        <w:tc>
          <w:tcPr>
            <w:tcW w:w="1300" w:type="dxa"/>
            <w:gridSpan w:val="2"/>
            <w:vAlign w:val="center"/>
          </w:tcPr>
          <w:p w14:paraId="3F0D1955"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Corsa Classic LS 1.0 VHC</w:t>
            </w:r>
          </w:p>
        </w:tc>
        <w:tc>
          <w:tcPr>
            <w:tcW w:w="1239" w:type="dxa"/>
            <w:vAlign w:val="center"/>
          </w:tcPr>
          <w:p w14:paraId="7491B30F"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ATO-4221</w:t>
            </w:r>
          </w:p>
        </w:tc>
        <w:tc>
          <w:tcPr>
            <w:tcW w:w="1284" w:type="dxa"/>
            <w:gridSpan w:val="2"/>
            <w:vAlign w:val="center"/>
          </w:tcPr>
          <w:p w14:paraId="148F36D8"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2010/2011</w:t>
            </w:r>
          </w:p>
        </w:tc>
        <w:tc>
          <w:tcPr>
            <w:tcW w:w="2551" w:type="dxa"/>
            <w:gridSpan w:val="2"/>
            <w:vAlign w:val="center"/>
          </w:tcPr>
          <w:p w14:paraId="5537C1A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9BGSU19FOBB245940</w:t>
            </w:r>
          </w:p>
        </w:tc>
        <w:tc>
          <w:tcPr>
            <w:tcW w:w="1701" w:type="dxa"/>
            <w:gridSpan w:val="3"/>
            <w:vAlign w:val="center"/>
          </w:tcPr>
          <w:p w14:paraId="570C0A1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00281392102</w:t>
            </w:r>
          </w:p>
        </w:tc>
        <w:tc>
          <w:tcPr>
            <w:tcW w:w="1985" w:type="dxa"/>
            <w:vAlign w:val="center"/>
          </w:tcPr>
          <w:p w14:paraId="03EAFA15"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07</w:t>
            </w:r>
          </w:p>
        </w:tc>
      </w:tr>
    </w:tbl>
    <w:p w14:paraId="5E1BDC59" w14:textId="77777777" w:rsidR="001E7F0F" w:rsidRPr="0031139B" w:rsidRDefault="001E7F0F" w:rsidP="001E7F0F">
      <w:pPr>
        <w:pStyle w:val="WW-Padro"/>
        <w:widowControl/>
        <w:tabs>
          <w:tab w:val="left" w:pos="426"/>
        </w:tabs>
        <w:ind w:left="720"/>
        <w:jc w:val="both"/>
        <w:rPr>
          <w:rFonts w:ascii="Arial" w:hAnsi="Arial" w:cs="Arial"/>
          <w:sz w:val="22"/>
          <w:szCs w:val="22"/>
        </w:rPr>
      </w:pPr>
    </w:p>
    <w:p w14:paraId="6DE13DF6" w14:textId="77777777" w:rsidR="001E7F0F" w:rsidRPr="00A05D1F" w:rsidRDefault="001E7F0F" w:rsidP="001E7F0F">
      <w:pPr>
        <w:pStyle w:val="Cabealho"/>
        <w:numPr>
          <w:ilvl w:val="0"/>
          <w:numId w:val="33"/>
        </w:numPr>
        <w:tabs>
          <w:tab w:val="clear" w:pos="4252"/>
          <w:tab w:val="left" w:pos="284"/>
          <w:tab w:val="center" w:pos="709"/>
        </w:tabs>
        <w:ind w:left="0" w:firstLine="0"/>
        <w:jc w:val="both"/>
        <w:rPr>
          <w:rFonts w:ascii="Arial" w:hAnsi="Arial" w:cs="Arial"/>
          <w:b/>
          <w:color w:val="000000" w:themeColor="text1"/>
        </w:rPr>
      </w:pPr>
      <w:r w:rsidRPr="00A05D1F">
        <w:rPr>
          <w:rFonts w:ascii="Arial" w:hAnsi="Arial" w:cs="Arial"/>
          <w:b/>
          <w:color w:val="000000" w:themeColor="text1"/>
          <w:u w:val="single"/>
        </w:rPr>
        <w:t>DAS COBERTURAS DOS SEGUROS</w:t>
      </w:r>
    </w:p>
    <w:p w14:paraId="7512FB54" w14:textId="77777777" w:rsidR="001E7F0F" w:rsidRPr="00A05D1F" w:rsidRDefault="001E7F0F" w:rsidP="001E7F0F">
      <w:pPr>
        <w:pStyle w:val="Cabealho"/>
        <w:numPr>
          <w:ilvl w:val="1"/>
          <w:numId w:val="33"/>
        </w:numPr>
        <w:tabs>
          <w:tab w:val="clear" w:pos="4252"/>
          <w:tab w:val="clear" w:pos="8504"/>
          <w:tab w:val="right" w:pos="0"/>
          <w:tab w:val="left" w:pos="284"/>
          <w:tab w:val="left" w:pos="426"/>
        </w:tabs>
        <w:ind w:left="0" w:firstLine="0"/>
        <w:jc w:val="both"/>
        <w:rPr>
          <w:rFonts w:ascii="Arial" w:hAnsi="Arial" w:cs="Arial"/>
          <w:color w:val="000000" w:themeColor="text1"/>
        </w:rPr>
      </w:pPr>
      <w:r w:rsidRPr="00A05D1F">
        <w:rPr>
          <w:rFonts w:ascii="Arial" w:hAnsi="Arial" w:cs="Arial"/>
        </w:rPr>
        <w:t>As coberturas destinam-se a garantir ao Consórcio, até o limite máximo de indenização ou o reembolso das indenizações que for obrigado a pagar, por danos involuntários pessoais e/ou materiais, causados em seus próprios veículos, a terceiros transportados, terceiros não transportados, bem como demais situações causadas pelos veículos segurados, decorrentes do risco coberto.</w:t>
      </w:r>
    </w:p>
    <w:tbl>
      <w:tblPr>
        <w:tblStyle w:val="Tabelacomgrade"/>
        <w:tblW w:w="10094" w:type="dxa"/>
        <w:tblInd w:w="-34" w:type="dxa"/>
        <w:tblLook w:val="04A0" w:firstRow="1" w:lastRow="0" w:firstColumn="1" w:lastColumn="0" w:noHBand="0" w:noVBand="1"/>
      </w:tblPr>
      <w:tblGrid>
        <w:gridCol w:w="3516"/>
        <w:gridCol w:w="1219"/>
        <w:gridCol w:w="5359"/>
      </w:tblGrid>
      <w:tr w:rsidR="001E7F0F" w:rsidRPr="007A2E45" w14:paraId="714D53DA" w14:textId="77777777" w:rsidTr="00F46529">
        <w:trPr>
          <w:trHeight w:val="397"/>
        </w:trPr>
        <w:tc>
          <w:tcPr>
            <w:tcW w:w="10094" w:type="dxa"/>
            <w:gridSpan w:val="3"/>
            <w:vAlign w:val="center"/>
          </w:tcPr>
          <w:p w14:paraId="7440B42F"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bookmarkStart w:id="26" w:name="_Hlk159839357"/>
            <w:r w:rsidRPr="00A05D1F">
              <w:rPr>
                <w:rFonts w:ascii="Arial" w:hAnsi="Arial" w:cs="Arial"/>
                <w:b/>
                <w:color w:val="000000" w:themeColor="text1"/>
              </w:rPr>
              <w:t>INDENIZAÇÕES</w:t>
            </w:r>
          </w:p>
        </w:tc>
      </w:tr>
      <w:tr w:rsidR="001E7F0F" w:rsidRPr="007A2E45" w14:paraId="4E537F89" w14:textId="77777777" w:rsidTr="00F46529">
        <w:trPr>
          <w:trHeight w:val="397"/>
        </w:trPr>
        <w:tc>
          <w:tcPr>
            <w:tcW w:w="0" w:type="auto"/>
            <w:gridSpan w:val="2"/>
            <w:vAlign w:val="center"/>
          </w:tcPr>
          <w:p w14:paraId="3E96B7E0"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Danos Morais</w:t>
            </w:r>
          </w:p>
        </w:tc>
        <w:tc>
          <w:tcPr>
            <w:tcW w:w="5359" w:type="dxa"/>
            <w:vAlign w:val="center"/>
          </w:tcPr>
          <w:p w14:paraId="3718D295"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R$ 30.000,00</w:t>
            </w:r>
          </w:p>
        </w:tc>
      </w:tr>
      <w:tr w:rsidR="001E7F0F" w:rsidRPr="007A2E45" w14:paraId="620BF812" w14:textId="77777777" w:rsidTr="00F46529">
        <w:trPr>
          <w:trHeight w:val="397"/>
        </w:trPr>
        <w:tc>
          <w:tcPr>
            <w:tcW w:w="0" w:type="auto"/>
            <w:gridSpan w:val="2"/>
            <w:vAlign w:val="center"/>
          </w:tcPr>
          <w:p w14:paraId="745089B3"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Danos Materiais</w:t>
            </w:r>
          </w:p>
        </w:tc>
        <w:tc>
          <w:tcPr>
            <w:tcW w:w="5359" w:type="dxa"/>
            <w:vAlign w:val="center"/>
          </w:tcPr>
          <w:p w14:paraId="50BF9D8D"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R$ 200.000,00</w:t>
            </w:r>
          </w:p>
        </w:tc>
      </w:tr>
      <w:tr w:rsidR="001E7F0F" w:rsidRPr="007A2E45" w14:paraId="2D13AF79" w14:textId="77777777" w:rsidTr="00F46529">
        <w:trPr>
          <w:trHeight w:val="397"/>
        </w:trPr>
        <w:tc>
          <w:tcPr>
            <w:tcW w:w="0" w:type="auto"/>
            <w:gridSpan w:val="2"/>
            <w:vAlign w:val="center"/>
          </w:tcPr>
          <w:p w14:paraId="0038C02E"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Danos Corporais</w:t>
            </w:r>
          </w:p>
        </w:tc>
        <w:tc>
          <w:tcPr>
            <w:tcW w:w="5359" w:type="dxa"/>
            <w:vAlign w:val="center"/>
          </w:tcPr>
          <w:p w14:paraId="1C315EEF"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R$ 200.000,00</w:t>
            </w:r>
          </w:p>
        </w:tc>
      </w:tr>
      <w:tr w:rsidR="001E7F0F" w:rsidRPr="007A2E45" w14:paraId="2673C01B" w14:textId="77777777" w:rsidTr="00F46529">
        <w:trPr>
          <w:trHeight w:val="397"/>
        </w:trPr>
        <w:tc>
          <w:tcPr>
            <w:tcW w:w="0" w:type="auto"/>
            <w:gridSpan w:val="2"/>
            <w:vAlign w:val="center"/>
          </w:tcPr>
          <w:p w14:paraId="673F831B"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APP Morte</w:t>
            </w:r>
          </w:p>
        </w:tc>
        <w:tc>
          <w:tcPr>
            <w:tcW w:w="5359" w:type="dxa"/>
            <w:vAlign w:val="center"/>
          </w:tcPr>
          <w:p w14:paraId="0A958DF6"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R$ 100.000,00</w:t>
            </w:r>
          </w:p>
        </w:tc>
      </w:tr>
      <w:tr w:rsidR="001E7F0F" w:rsidRPr="007A2E45" w14:paraId="5C683275" w14:textId="77777777" w:rsidTr="00F46529">
        <w:trPr>
          <w:trHeight w:val="397"/>
        </w:trPr>
        <w:tc>
          <w:tcPr>
            <w:tcW w:w="0" w:type="auto"/>
            <w:gridSpan w:val="2"/>
            <w:vAlign w:val="center"/>
          </w:tcPr>
          <w:p w14:paraId="419D85F4"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APP Indenização por Invalidez Total e Parcial</w:t>
            </w:r>
          </w:p>
        </w:tc>
        <w:tc>
          <w:tcPr>
            <w:tcW w:w="5359" w:type="dxa"/>
            <w:vAlign w:val="center"/>
          </w:tcPr>
          <w:p w14:paraId="5328B9AE" w14:textId="77777777" w:rsidR="001E7F0F" w:rsidRPr="007A2E45" w:rsidRDefault="001E7F0F" w:rsidP="00F46529">
            <w:pPr>
              <w:pStyle w:val="Cabealho"/>
              <w:tabs>
                <w:tab w:val="clear" w:pos="4252"/>
                <w:tab w:val="center" w:pos="709"/>
              </w:tabs>
              <w:rPr>
                <w:rFonts w:ascii="Arial" w:hAnsi="Arial" w:cs="Arial"/>
                <w:color w:val="000000" w:themeColor="text1"/>
              </w:rPr>
            </w:pPr>
            <w:r w:rsidRPr="007A2E45">
              <w:rPr>
                <w:rFonts w:ascii="Arial" w:hAnsi="Arial" w:cs="Arial"/>
                <w:color w:val="000000" w:themeColor="text1"/>
              </w:rPr>
              <w:t>R$ 100.000,00</w:t>
            </w:r>
          </w:p>
        </w:tc>
      </w:tr>
      <w:tr w:rsidR="001E7F0F" w:rsidRPr="007A2E45" w14:paraId="43AA7823" w14:textId="77777777" w:rsidTr="00F46529">
        <w:trPr>
          <w:trHeight w:val="397"/>
        </w:trPr>
        <w:tc>
          <w:tcPr>
            <w:tcW w:w="10094" w:type="dxa"/>
            <w:gridSpan w:val="3"/>
            <w:vAlign w:val="center"/>
          </w:tcPr>
          <w:p w14:paraId="2464A21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OUTROS DADOS DO SEGURO</w:t>
            </w:r>
          </w:p>
        </w:tc>
      </w:tr>
      <w:tr w:rsidR="001E7F0F" w:rsidRPr="007A2E45" w14:paraId="55ACB705" w14:textId="77777777" w:rsidTr="00F46529">
        <w:trPr>
          <w:trHeight w:val="907"/>
        </w:trPr>
        <w:tc>
          <w:tcPr>
            <w:tcW w:w="0" w:type="auto"/>
            <w:vAlign w:val="center"/>
          </w:tcPr>
          <w:p w14:paraId="7DCFAA42"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Cobertura no Valor Segurado de:</w:t>
            </w:r>
          </w:p>
          <w:p w14:paraId="22C3942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100% Tabela FIPE</w:t>
            </w:r>
          </w:p>
        </w:tc>
        <w:tc>
          <w:tcPr>
            <w:tcW w:w="0" w:type="auto"/>
            <w:vAlign w:val="center"/>
          </w:tcPr>
          <w:p w14:paraId="441643B3"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Franquia:</w:t>
            </w:r>
          </w:p>
          <w:p w14:paraId="25300D16"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Reduzida</w:t>
            </w:r>
          </w:p>
        </w:tc>
        <w:tc>
          <w:tcPr>
            <w:tcW w:w="5359" w:type="dxa"/>
            <w:vAlign w:val="center"/>
          </w:tcPr>
          <w:p w14:paraId="3F72BD6A"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p>
          <w:p w14:paraId="2FD95CBB" w14:textId="77777777" w:rsidR="001E7F0F" w:rsidRPr="007A2E45" w:rsidRDefault="001E7F0F" w:rsidP="00F46529">
            <w:pPr>
              <w:pStyle w:val="Cabealho"/>
              <w:tabs>
                <w:tab w:val="clear" w:pos="4252"/>
                <w:tab w:val="center" w:pos="709"/>
              </w:tabs>
              <w:jc w:val="center"/>
              <w:rPr>
                <w:rFonts w:ascii="Arial" w:hAnsi="Arial" w:cs="Arial"/>
                <w:b/>
                <w:color w:val="000000" w:themeColor="text1"/>
              </w:rPr>
            </w:pPr>
            <w:r w:rsidRPr="007A2E45">
              <w:rPr>
                <w:rFonts w:ascii="Arial" w:hAnsi="Arial" w:cs="Arial"/>
                <w:b/>
                <w:color w:val="000000" w:themeColor="text1"/>
              </w:rPr>
              <w:t>Cobertura de Seguro a partir de:</w:t>
            </w:r>
          </w:p>
          <w:p w14:paraId="40C747E0"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r w:rsidRPr="007A2E45">
              <w:rPr>
                <w:rFonts w:ascii="Arial" w:hAnsi="Arial" w:cs="Arial"/>
                <w:color w:val="000000" w:themeColor="text1"/>
              </w:rPr>
              <w:t>24H do dia 30/03/2024</w:t>
            </w:r>
          </w:p>
          <w:p w14:paraId="381D4354" w14:textId="77777777" w:rsidR="001E7F0F" w:rsidRPr="007A2E45" w:rsidRDefault="001E7F0F" w:rsidP="00F46529">
            <w:pPr>
              <w:pStyle w:val="Cabealho"/>
              <w:tabs>
                <w:tab w:val="clear" w:pos="4252"/>
                <w:tab w:val="center" w:pos="709"/>
              </w:tabs>
              <w:jc w:val="center"/>
              <w:rPr>
                <w:rFonts w:ascii="Arial" w:hAnsi="Arial" w:cs="Arial"/>
                <w:color w:val="000000" w:themeColor="text1"/>
              </w:rPr>
            </w:pPr>
          </w:p>
        </w:tc>
      </w:tr>
    </w:tbl>
    <w:p w14:paraId="5DF61BEC" w14:textId="77777777" w:rsidR="001E7F0F" w:rsidRPr="00A05D1F" w:rsidRDefault="001E7F0F" w:rsidP="001E7F0F">
      <w:pPr>
        <w:pStyle w:val="Cabealho"/>
        <w:numPr>
          <w:ilvl w:val="1"/>
          <w:numId w:val="33"/>
        </w:numPr>
        <w:tabs>
          <w:tab w:val="clear" w:pos="4252"/>
          <w:tab w:val="left" w:pos="426"/>
        </w:tabs>
        <w:ind w:left="0" w:firstLine="0"/>
        <w:jc w:val="both"/>
        <w:rPr>
          <w:rFonts w:ascii="Arial" w:hAnsi="Arial" w:cs="Arial"/>
          <w:color w:val="000000" w:themeColor="text1"/>
        </w:rPr>
      </w:pPr>
      <w:bookmarkStart w:id="27" w:name="_Hlk159839418"/>
      <w:bookmarkEnd w:id="26"/>
      <w:r w:rsidRPr="007A2E45">
        <w:rPr>
          <w:rFonts w:ascii="Arial" w:hAnsi="Arial" w:cs="Arial"/>
          <w:color w:val="000000" w:themeColor="text1"/>
        </w:rPr>
        <w:t xml:space="preserve"> </w:t>
      </w:r>
      <w:r w:rsidRPr="00A05D1F">
        <w:rPr>
          <w:rFonts w:ascii="Arial" w:hAnsi="Arial" w:cs="Arial"/>
          <w:lang w:eastAsia="ar-SA"/>
        </w:rPr>
        <w:t>A cobertura prevista deverá ter abrangência em todo o território nacional;</w:t>
      </w:r>
    </w:p>
    <w:p w14:paraId="459A1629" w14:textId="77777777" w:rsidR="001E7F0F" w:rsidRPr="00A05D1F"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A05D1F">
        <w:rPr>
          <w:rFonts w:ascii="Arial" w:hAnsi="Arial" w:cs="Arial"/>
          <w:lang w:eastAsia="ar-SA"/>
        </w:rPr>
        <w:t>A Seguradora deverá cobrir todos os riscos derivados da circulação dos veículos segurados, incluindo as despesas indispensáveis ao salvamento e transporte do veículo até a oficina solicitada, e as indenizações ou prestação de serviços correspondentes a cada uma das coberturas do seguro, conforme abaixo:</w:t>
      </w:r>
    </w:p>
    <w:p w14:paraId="4350EC2D" w14:textId="77777777" w:rsidR="001E7F0F" w:rsidRPr="00A05D1F" w:rsidRDefault="001E7F0F" w:rsidP="001E7F0F">
      <w:pPr>
        <w:pStyle w:val="Cabealho"/>
        <w:numPr>
          <w:ilvl w:val="2"/>
          <w:numId w:val="33"/>
        </w:numPr>
        <w:tabs>
          <w:tab w:val="clear" w:pos="4252"/>
          <w:tab w:val="clear" w:pos="8504"/>
          <w:tab w:val="left" w:pos="567"/>
          <w:tab w:val="center" w:pos="709"/>
          <w:tab w:val="right" w:pos="1134"/>
        </w:tabs>
        <w:ind w:left="0" w:firstLine="0"/>
        <w:jc w:val="both"/>
        <w:rPr>
          <w:rFonts w:ascii="Arial" w:hAnsi="Arial" w:cs="Arial"/>
          <w:color w:val="000000" w:themeColor="text1"/>
        </w:rPr>
      </w:pPr>
      <w:r w:rsidRPr="00A05D1F">
        <w:rPr>
          <w:rFonts w:ascii="Arial" w:hAnsi="Arial" w:cs="Arial"/>
          <w:lang w:eastAsia="ar-SA"/>
        </w:rPr>
        <w:t>Roubo ou furto, bem como os danos causados pela tentativa destes;</w:t>
      </w:r>
    </w:p>
    <w:p w14:paraId="1281468E" w14:textId="77777777" w:rsidR="001E7F0F" w:rsidRPr="00A05D1F" w:rsidRDefault="001E7F0F" w:rsidP="001E7F0F">
      <w:pPr>
        <w:pStyle w:val="Cabealho"/>
        <w:numPr>
          <w:ilvl w:val="2"/>
          <w:numId w:val="33"/>
        </w:numPr>
        <w:tabs>
          <w:tab w:val="clear" w:pos="4252"/>
          <w:tab w:val="clear" w:pos="8504"/>
          <w:tab w:val="left" w:pos="567"/>
          <w:tab w:val="center" w:pos="709"/>
          <w:tab w:val="left" w:pos="1134"/>
        </w:tabs>
        <w:ind w:left="0" w:firstLine="0"/>
        <w:jc w:val="both"/>
        <w:rPr>
          <w:rFonts w:ascii="Arial" w:hAnsi="Arial" w:cs="Arial"/>
          <w:color w:val="000000" w:themeColor="text1"/>
        </w:rPr>
      </w:pPr>
      <w:r w:rsidRPr="00A05D1F">
        <w:rPr>
          <w:rFonts w:ascii="Arial" w:hAnsi="Arial" w:cs="Arial"/>
          <w:lang w:eastAsia="ar-SA"/>
        </w:rPr>
        <w:t>Colisão com veículos, pessoas ou animais, abalroamento, ainda que com veículos do próprio CISAMUSEP, e capotamento;</w:t>
      </w:r>
    </w:p>
    <w:p w14:paraId="047C5EA7" w14:textId="77777777" w:rsidR="001E7F0F" w:rsidRPr="00A05D1F" w:rsidRDefault="001E7F0F" w:rsidP="001E7F0F">
      <w:pPr>
        <w:pStyle w:val="Cabealho"/>
        <w:numPr>
          <w:ilvl w:val="2"/>
          <w:numId w:val="33"/>
        </w:numPr>
        <w:tabs>
          <w:tab w:val="clear" w:pos="4252"/>
          <w:tab w:val="clear" w:pos="8504"/>
          <w:tab w:val="left" w:pos="567"/>
          <w:tab w:val="center" w:pos="709"/>
          <w:tab w:val="left" w:pos="1134"/>
          <w:tab w:val="right" w:pos="1418"/>
        </w:tabs>
        <w:ind w:left="0" w:firstLine="0"/>
        <w:jc w:val="both"/>
        <w:rPr>
          <w:rFonts w:ascii="Arial" w:hAnsi="Arial" w:cs="Arial"/>
          <w:color w:val="000000" w:themeColor="text1"/>
        </w:rPr>
      </w:pPr>
      <w:r w:rsidRPr="00A05D1F">
        <w:rPr>
          <w:rFonts w:ascii="Arial" w:hAnsi="Arial" w:cs="Arial"/>
          <w:color w:val="000000" w:themeColor="text1"/>
        </w:rPr>
        <w:t>Vidros, lanternas, faróis e retrovisores;</w:t>
      </w:r>
    </w:p>
    <w:p w14:paraId="3247CE76" w14:textId="77777777" w:rsidR="001E7F0F" w:rsidRPr="00A05D1F" w:rsidRDefault="001E7F0F" w:rsidP="001E7F0F">
      <w:pPr>
        <w:pStyle w:val="Cabealho"/>
        <w:numPr>
          <w:ilvl w:val="2"/>
          <w:numId w:val="33"/>
        </w:numPr>
        <w:tabs>
          <w:tab w:val="clear" w:pos="4252"/>
          <w:tab w:val="clear" w:pos="8504"/>
          <w:tab w:val="left" w:pos="567"/>
          <w:tab w:val="center" w:pos="709"/>
          <w:tab w:val="right" w:pos="1134"/>
        </w:tabs>
        <w:ind w:left="0" w:firstLine="0"/>
        <w:jc w:val="both"/>
        <w:rPr>
          <w:rFonts w:ascii="Arial" w:hAnsi="Arial" w:cs="Arial"/>
          <w:lang w:eastAsia="ar-SA"/>
        </w:rPr>
      </w:pPr>
      <w:r w:rsidRPr="00A05D1F">
        <w:rPr>
          <w:rFonts w:ascii="Arial" w:hAnsi="Arial" w:cs="Arial"/>
          <w:lang w:eastAsia="ar-SA"/>
        </w:rPr>
        <w:t>Incêndio e explosão, ainda que resultantes de atos danosos praticados de forma isolada e eventual por terceiros;</w:t>
      </w:r>
    </w:p>
    <w:p w14:paraId="07C85BA3" w14:textId="77777777" w:rsidR="001E7F0F" w:rsidRPr="00A05D1F" w:rsidRDefault="001E7F0F" w:rsidP="001E7F0F">
      <w:pPr>
        <w:pStyle w:val="Cabealho"/>
        <w:numPr>
          <w:ilvl w:val="2"/>
          <w:numId w:val="33"/>
        </w:numPr>
        <w:tabs>
          <w:tab w:val="clear" w:pos="4252"/>
          <w:tab w:val="clear" w:pos="8504"/>
          <w:tab w:val="left" w:pos="567"/>
          <w:tab w:val="center" w:pos="709"/>
          <w:tab w:val="right" w:pos="1134"/>
        </w:tabs>
        <w:ind w:left="0" w:firstLine="0"/>
        <w:jc w:val="both"/>
        <w:rPr>
          <w:rFonts w:ascii="Arial" w:hAnsi="Arial" w:cs="Arial"/>
          <w:lang w:eastAsia="ar-SA"/>
        </w:rPr>
      </w:pPr>
      <w:r w:rsidRPr="00A05D1F">
        <w:rPr>
          <w:rFonts w:ascii="Arial" w:hAnsi="Arial" w:cs="Arial"/>
          <w:lang w:eastAsia="ar-SA"/>
        </w:rPr>
        <w:t>Queda em precipícios ou de pontes e queda de agentes externos sobre o veículo;</w:t>
      </w:r>
    </w:p>
    <w:p w14:paraId="2C703CBB" w14:textId="77777777" w:rsidR="001E7F0F" w:rsidRPr="00A05D1F" w:rsidRDefault="001E7F0F" w:rsidP="001E7F0F">
      <w:pPr>
        <w:pStyle w:val="Cabealho"/>
        <w:numPr>
          <w:ilvl w:val="2"/>
          <w:numId w:val="33"/>
        </w:numPr>
        <w:tabs>
          <w:tab w:val="clear" w:pos="4252"/>
          <w:tab w:val="clear" w:pos="8504"/>
          <w:tab w:val="left" w:pos="567"/>
          <w:tab w:val="center" w:pos="709"/>
          <w:tab w:val="right" w:pos="1418"/>
        </w:tabs>
        <w:ind w:left="0" w:firstLine="0"/>
        <w:jc w:val="both"/>
        <w:rPr>
          <w:rFonts w:ascii="Arial" w:hAnsi="Arial" w:cs="Arial"/>
          <w:lang w:eastAsia="ar-SA"/>
        </w:rPr>
      </w:pPr>
      <w:r w:rsidRPr="00A05D1F">
        <w:rPr>
          <w:rFonts w:ascii="Arial" w:hAnsi="Arial" w:cs="Arial"/>
          <w:lang w:eastAsia="ar-SA"/>
        </w:rPr>
        <w:t>Acidente durante o transporte do veículo segurado por outro veículo apropriado (guincho);</w:t>
      </w:r>
    </w:p>
    <w:p w14:paraId="68D69478" w14:textId="77777777" w:rsidR="001E7F0F" w:rsidRPr="00A05D1F" w:rsidRDefault="001E7F0F" w:rsidP="001E7F0F">
      <w:pPr>
        <w:pStyle w:val="Cabealho"/>
        <w:numPr>
          <w:ilvl w:val="2"/>
          <w:numId w:val="33"/>
        </w:numPr>
        <w:tabs>
          <w:tab w:val="clear" w:pos="4252"/>
          <w:tab w:val="clear" w:pos="8504"/>
          <w:tab w:val="left" w:pos="567"/>
          <w:tab w:val="center" w:pos="709"/>
          <w:tab w:val="right" w:pos="1418"/>
        </w:tabs>
        <w:ind w:left="0" w:firstLine="0"/>
        <w:jc w:val="both"/>
        <w:rPr>
          <w:rFonts w:ascii="Arial" w:hAnsi="Arial" w:cs="Arial"/>
          <w:lang w:eastAsia="ar-SA"/>
        </w:rPr>
      </w:pPr>
      <w:r w:rsidRPr="00A05D1F">
        <w:rPr>
          <w:rFonts w:ascii="Arial" w:hAnsi="Arial" w:cs="Arial"/>
          <w:lang w:eastAsia="ar-SA"/>
        </w:rPr>
        <w:t xml:space="preserve"> Submersão total ou parcial em água proveniente de enchentes ou inundações, inclusive quando guardado em subsolo;</w:t>
      </w:r>
    </w:p>
    <w:p w14:paraId="0B0AA4D3" w14:textId="77777777" w:rsidR="001E7F0F" w:rsidRPr="00A05D1F" w:rsidRDefault="001E7F0F" w:rsidP="001E7F0F">
      <w:pPr>
        <w:pStyle w:val="Cabealho"/>
        <w:numPr>
          <w:ilvl w:val="2"/>
          <w:numId w:val="33"/>
        </w:numPr>
        <w:tabs>
          <w:tab w:val="clear" w:pos="4252"/>
          <w:tab w:val="clear" w:pos="8504"/>
          <w:tab w:val="left" w:pos="567"/>
          <w:tab w:val="center" w:pos="709"/>
          <w:tab w:val="right" w:pos="1418"/>
        </w:tabs>
        <w:ind w:left="0" w:firstLine="0"/>
        <w:jc w:val="both"/>
        <w:rPr>
          <w:rFonts w:ascii="Arial" w:hAnsi="Arial" w:cs="Arial"/>
          <w:lang w:eastAsia="ar-SA"/>
        </w:rPr>
      </w:pPr>
      <w:r w:rsidRPr="00A05D1F">
        <w:rPr>
          <w:rFonts w:ascii="Arial" w:hAnsi="Arial" w:cs="Arial"/>
          <w:lang w:eastAsia="ar-SA"/>
        </w:rPr>
        <w:t>Granizo, quedas de árvores, furacão e terremotos;</w:t>
      </w:r>
    </w:p>
    <w:p w14:paraId="3261F557" w14:textId="77777777" w:rsidR="001E7F0F" w:rsidRPr="00A05D1F" w:rsidRDefault="001E7F0F" w:rsidP="001E7F0F">
      <w:pPr>
        <w:pStyle w:val="Cabealho"/>
        <w:numPr>
          <w:ilvl w:val="2"/>
          <w:numId w:val="33"/>
        </w:numPr>
        <w:tabs>
          <w:tab w:val="clear" w:pos="4252"/>
          <w:tab w:val="clear" w:pos="8504"/>
          <w:tab w:val="left" w:pos="567"/>
          <w:tab w:val="center" w:pos="709"/>
          <w:tab w:val="right" w:pos="1418"/>
          <w:tab w:val="left" w:pos="1701"/>
        </w:tabs>
        <w:ind w:left="0" w:firstLine="0"/>
        <w:jc w:val="both"/>
        <w:rPr>
          <w:rFonts w:ascii="Arial" w:hAnsi="Arial" w:cs="Arial"/>
          <w:lang w:eastAsia="ar-SA"/>
        </w:rPr>
      </w:pPr>
      <w:r w:rsidRPr="00A05D1F">
        <w:rPr>
          <w:rFonts w:ascii="Arial" w:hAnsi="Arial" w:cs="Arial"/>
          <w:lang w:eastAsia="ar-SA"/>
        </w:rPr>
        <w:t>Danos causados durante o período em que esteve em poder de terceiros, em consequência de roubo ou furto;</w:t>
      </w:r>
    </w:p>
    <w:p w14:paraId="730DD767" w14:textId="77777777" w:rsidR="001E7F0F" w:rsidRPr="00A05D1F" w:rsidRDefault="001E7F0F" w:rsidP="001E7F0F">
      <w:pPr>
        <w:pStyle w:val="Cabealho"/>
        <w:numPr>
          <w:ilvl w:val="2"/>
          <w:numId w:val="33"/>
        </w:numPr>
        <w:tabs>
          <w:tab w:val="clear" w:pos="4252"/>
          <w:tab w:val="clear" w:pos="8504"/>
          <w:tab w:val="left" w:pos="567"/>
          <w:tab w:val="center" w:pos="709"/>
          <w:tab w:val="right" w:pos="1418"/>
          <w:tab w:val="left" w:pos="1701"/>
        </w:tabs>
        <w:ind w:left="0" w:firstLine="0"/>
        <w:jc w:val="both"/>
        <w:rPr>
          <w:rFonts w:ascii="Arial" w:hAnsi="Arial" w:cs="Arial"/>
          <w:lang w:eastAsia="ar-SA"/>
        </w:rPr>
      </w:pPr>
      <w:r w:rsidRPr="00A05D1F">
        <w:rPr>
          <w:rFonts w:ascii="Arial" w:hAnsi="Arial" w:cs="Arial"/>
          <w:lang w:eastAsia="ar-SA"/>
        </w:rPr>
        <w:t>Responsabilidade Civil Facultativa (RCF – danos materiais, corporais e morais);</w:t>
      </w:r>
    </w:p>
    <w:p w14:paraId="750D9196" w14:textId="77777777" w:rsidR="001E7F0F" w:rsidRPr="00A05D1F" w:rsidRDefault="001E7F0F" w:rsidP="001E7F0F">
      <w:pPr>
        <w:pStyle w:val="Cabealho"/>
        <w:numPr>
          <w:ilvl w:val="2"/>
          <w:numId w:val="33"/>
        </w:numPr>
        <w:tabs>
          <w:tab w:val="clear" w:pos="4252"/>
          <w:tab w:val="clear" w:pos="8504"/>
          <w:tab w:val="left" w:pos="709"/>
          <w:tab w:val="right" w:pos="1418"/>
          <w:tab w:val="left" w:pos="1701"/>
        </w:tabs>
        <w:ind w:left="0" w:firstLine="0"/>
        <w:jc w:val="both"/>
        <w:rPr>
          <w:rFonts w:ascii="Arial" w:hAnsi="Arial" w:cs="Arial"/>
          <w:lang w:eastAsia="ar-SA"/>
        </w:rPr>
      </w:pPr>
      <w:r w:rsidRPr="00A05D1F">
        <w:rPr>
          <w:rFonts w:ascii="Arial" w:hAnsi="Arial" w:cs="Arial"/>
          <w:lang w:eastAsia="ar-SA"/>
        </w:rPr>
        <w:lastRenderedPageBreak/>
        <w:t>Acidente Pessoal por Passageiro (APP – morte ou invalidez);</w:t>
      </w:r>
    </w:p>
    <w:p w14:paraId="24971B69" w14:textId="77777777" w:rsidR="001E7F0F" w:rsidRPr="00A05D1F" w:rsidRDefault="001E7F0F" w:rsidP="001E7F0F">
      <w:pPr>
        <w:pStyle w:val="Cabealho"/>
        <w:numPr>
          <w:ilvl w:val="1"/>
          <w:numId w:val="33"/>
        </w:numPr>
        <w:tabs>
          <w:tab w:val="left" w:pos="426"/>
          <w:tab w:val="center" w:pos="709"/>
        </w:tabs>
        <w:ind w:left="0" w:firstLine="0"/>
        <w:jc w:val="both"/>
        <w:rPr>
          <w:rFonts w:ascii="Arial" w:hAnsi="Arial" w:cs="Arial"/>
          <w:color w:val="000000" w:themeColor="text1"/>
        </w:rPr>
      </w:pPr>
      <w:r w:rsidRPr="00A05D1F">
        <w:rPr>
          <w:rFonts w:ascii="Arial" w:hAnsi="Arial" w:cs="Arial"/>
          <w:color w:val="000000" w:themeColor="text1"/>
        </w:rPr>
        <w:t>Assistência 24 horas, sete dias por semana ao veículo segurado, disponível no território nacional, deverão compreender:</w:t>
      </w:r>
    </w:p>
    <w:p w14:paraId="54033E9F" w14:textId="77777777" w:rsidR="001E7F0F" w:rsidRPr="00A05D1F" w:rsidRDefault="001E7F0F" w:rsidP="001E7F0F">
      <w:pPr>
        <w:pStyle w:val="Cabealho"/>
        <w:tabs>
          <w:tab w:val="left" w:pos="426"/>
          <w:tab w:val="center" w:pos="709"/>
          <w:tab w:val="left" w:pos="1418"/>
        </w:tabs>
        <w:jc w:val="both"/>
        <w:rPr>
          <w:rFonts w:ascii="Arial" w:hAnsi="Arial" w:cs="Arial"/>
          <w:color w:val="000000" w:themeColor="text1"/>
        </w:rPr>
      </w:pPr>
      <w:r w:rsidRPr="00A05D1F">
        <w:rPr>
          <w:rFonts w:ascii="Arial" w:hAnsi="Arial" w:cs="Arial"/>
          <w:color w:val="000000" w:themeColor="text1"/>
        </w:rPr>
        <w:t>2.4.1.   Prestação de socorro, reboque ou transporte do veículo segurado até a oficina contratada por este Consórcio de Saúde Público, em casos de falha mecânica ou elétrica, até uma empresa indicada, nos casos de colisão ou incêndio ou até a sede deste Consórcio quando não for horário comercial, em casos de pane seca até o posto de combustível indicado;</w:t>
      </w:r>
    </w:p>
    <w:p w14:paraId="1B862B70" w14:textId="77777777" w:rsidR="001E7F0F" w:rsidRPr="00A05D1F" w:rsidRDefault="001E7F0F" w:rsidP="001E7F0F">
      <w:pPr>
        <w:pStyle w:val="Cabealho"/>
        <w:tabs>
          <w:tab w:val="left" w:pos="426"/>
          <w:tab w:val="center" w:pos="709"/>
        </w:tabs>
        <w:jc w:val="both"/>
        <w:rPr>
          <w:rFonts w:ascii="Arial" w:hAnsi="Arial" w:cs="Arial"/>
          <w:color w:val="000000" w:themeColor="text1"/>
        </w:rPr>
      </w:pPr>
      <w:r w:rsidRPr="00A05D1F">
        <w:rPr>
          <w:rFonts w:ascii="Arial" w:hAnsi="Arial" w:cs="Arial"/>
          <w:color w:val="000000" w:themeColor="text1"/>
        </w:rPr>
        <w:t>2..4.2. Reboque ou transporte do veículo segurado, sem limites de quilometragem, deverá ser prestado de forma que não haja cobrança de franquia pela seguradora;</w:t>
      </w:r>
    </w:p>
    <w:p w14:paraId="053D1AB8" w14:textId="77777777" w:rsidR="001E7F0F" w:rsidRPr="00A05D1F" w:rsidRDefault="001E7F0F" w:rsidP="001E7F0F">
      <w:pPr>
        <w:pStyle w:val="Cabealho"/>
        <w:tabs>
          <w:tab w:val="left" w:pos="426"/>
          <w:tab w:val="center" w:pos="709"/>
        </w:tabs>
        <w:jc w:val="both"/>
        <w:rPr>
          <w:rFonts w:ascii="Arial" w:hAnsi="Arial" w:cs="Arial"/>
          <w:color w:val="000000" w:themeColor="text1"/>
        </w:rPr>
      </w:pPr>
      <w:r w:rsidRPr="00A05D1F">
        <w:rPr>
          <w:rFonts w:ascii="Arial" w:hAnsi="Arial" w:cs="Arial"/>
          <w:color w:val="000000" w:themeColor="text1"/>
        </w:rPr>
        <w:t>2.4.3. O transporte de pessoas ocupantes do veículo, na ocorrência de avaria ou acidente, até o destino ou a sede deste Consórcio, conforme decisão dos passageiros;</w:t>
      </w:r>
    </w:p>
    <w:p w14:paraId="1436ACB5" w14:textId="77777777" w:rsidR="001E7F0F" w:rsidRPr="00A05D1F" w:rsidRDefault="001E7F0F" w:rsidP="001E7F0F">
      <w:pPr>
        <w:pStyle w:val="Cabealho"/>
        <w:tabs>
          <w:tab w:val="left" w:pos="426"/>
          <w:tab w:val="center" w:pos="709"/>
        </w:tabs>
        <w:jc w:val="both"/>
        <w:rPr>
          <w:rFonts w:ascii="Arial" w:hAnsi="Arial" w:cs="Arial"/>
          <w:color w:val="000000" w:themeColor="text1"/>
        </w:rPr>
      </w:pPr>
      <w:r w:rsidRPr="00A05D1F">
        <w:rPr>
          <w:rFonts w:ascii="Arial" w:hAnsi="Arial" w:cs="Arial"/>
          <w:color w:val="000000" w:themeColor="text1"/>
        </w:rPr>
        <w:t>2.4.4. O serviço de troca de pneus quando o veículo estiver impossibilitado de se deslocar devido a problemas no pneu;</w:t>
      </w:r>
    </w:p>
    <w:p w14:paraId="108C6782" w14:textId="77777777" w:rsidR="001E7F0F" w:rsidRPr="00A05D1F" w:rsidRDefault="001E7F0F" w:rsidP="001E7F0F">
      <w:pPr>
        <w:pStyle w:val="Cabealho"/>
        <w:tabs>
          <w:tab w:val="left" w:pos="426"/>
          <w:tab w:val="center" w:pos="709"/>
        </w:tabs>
        <w:jc w:val="both"/>
        <w:rPr>
          <w:rFonts w:ascii="Arial" w:hAnsi="Arial" w:cs="Arial"/>
          <w:color w:val="000000" w:themeColor="text1"/>
        </w:rPr>
      </w:pPr>
      <w:r w:rsidRPr="00A05D1F">
        <w:rPr>
          <w:rFonts w:ascii="Arial" w:hAnsi="Arial" w:cs="Arial"/>
          <w:color w:val="000000" w:themeColor="text1"/>
        </w:rPr>
        <w:t>2.4.5. Serviço de chaveiro com envio do mesmo ao local do evento, quando o veículo não puder ser aberto em virtude da perda ou extravio das chaves, esquecimento no interior do veículo ou quebra na fechadura ou ignição;</w:t>
      </w:r>
    </w:p>
    <w:p w14:paraId="756BB233" w14:textId="77777777" w:rsidR="001E7F0F" w:rsidRPr="00A05D1F" w:rsidRDefault="001E7F0F" w:rsidP="001E7F0F">
      <w:pPr>
        <w:pStyle w:val="Cabealho"/>
        <w:tabs>
          <w:tab w:val="left" w:pos="426"/>
          <w:tab w:val="center" w:pos="709"/>
        </w:tabs>
        <w:jc w:val="both"/>
        <w:rPr>
          <w:rFonts w:ascii="Arial" w:hAnsi="Arial" w:cs="Arial"/>
          <w:color w:val="000000" w:themeColor="text1"/>
        </w:rPr>
      </w:pPr>
      <w:r w:rsidRPr="00A05D1F">
        <w:rPr>
          <w:rFonts w:ascii="Arial" w:hAnsi="Arial" w:cs="Arial"/>
          <w:color w:val="000000" w:themeColor="text1"/>
        </w:rPr>
        <w:t>2.4.6. Serviço de carga na bateria, sempre que o veículo não der partida devido à problemas relacionados à baixa amperagem/voltagem da bateria.</w:t>
      </w:r>
    </w:p>
    <w:p w14:paraId="3FA055C6" w14:textId="77777777" w:rsidR="001E7F0F" w:rsidRPr="00A05D1F"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A05D1F">
        <w:rPr>
          <w:rFonts w:ascii="Arial" w:hAnsi="Arial" w:cs="Arial"/>
          <w:lang w:eastAsia="ar-SA"/>
        </w:rPr>
        <w:t>Na ausência de cobertura específica, deverá ser utilizado até a totalidade do limite máximo da garantia contratada para cobrir despesas de salvamento e os danos materiais comprovadamente causados pelo CISAMUSEP e/ou por terceiros.</w:t>
      </w:r>
    </w:p>
    <w:bookmarkEnd w:id="27"/>
    <w:p w14:paraId="05076187" w14:textId="77777777" w:rsidR="001E7F0F" w:rsidRPr="0031139B" w:rsidRDefault="001E7F0F" w:rsidP="001E7F0F">
      <w:pPr>
        <w:pStyle w:val="PargrafodaLista"/>
        <w:tabs>
          <w:tab w:val="left" w:pos="142"/>
          <w:tab w:val="left" w:pos="284"/>
          <w:tab w:val="left" w:pos="426"/>
        </w:tabs>
        <w:autoSpaceDE w:val="0"/>
        <w:snapToGrid w:val="0"/>
        <w:ind w:left="0" w:right="25"/>
        <w:jc w:val="both"/>
        <w:rPr>
          <w:rFonts w:cs="Arial"/>
        </w:rPr>
      </w:pPr>
    </w:p>
    <w:p w14:paraId="07352E4B" w14:textId="77777777" w:rsidR="001E7F0F" w:rsidRPr="007A2E45" w:rsidRDefault="001E7F0F" w:rsidP="001E7F0F">
      <w:pPr>
        <w:pStyle w:val="Cabealho"/>
        <w:numPr>
          <w:ilvl w:val="0"/>
          <w:numId w:val="33"/>
        </w:numPr>
        <w:tabs>
          <w:tab w:val="clear" w:pos="4252"/>
          <w:tab w:val="left" w:pos="284"/>
          <w:tab w:val="center" w:pos="426"/>
        </w:tabs>
        <w:ind w:left="0" w:firstLine="0"/>
        <w:jc w:val="both"/>
        <w:rPr>
          <w:rFonts w:ascii="Arial" w:hAnsi="Arial" w:cs="Arial"/>
          <w:b/>
          <w:color w:val="000000" w:themeColor="text1"/>
          <w:u w:val="single"/>
        </w:rPr>
      </w:pPr>
      <w:bookmarkStart w:id="28" w:name="_Hlk159839977"/>
      <w:r w:rsidRPr="007A2E45">
        <w:rPr>
          <w:rFonts w:ascii="Arial" w:hAnsi="Arial" w:cs="Arial"/>
          <w:b/>
          <w:color w:val="000000" w:themeColor="text1"/>
          <w:u w:val="single"/>
        </w:rPr>
        <w:t>CONDIÇÕES GERAIS</w:t>
      </w:r>
    </w:p>
    <w:p w14:paraId="62882601" w14:textId="77777777" w:rsidR="00307F1E" w:rsidRPr="000619E6" w:rsidRDefault="00307F1E" w:rsidP="00307F1E">
      <w:pPr>
        <w:pStyle w:val="Nvel2-Red"/>
        <w:numPr>
          <w:ilvl w:val="1"/>
          <w:numId w:val="33"/>
        </w:numPr>
        <w:spacing w:before="0" w:after="0" w:line="240" w:lineRule="auto"/>
        <w:rPr>
          <w:i w:val="0"/>
          <w:iCs w:val="0"/>
          <w:color w:val="auto"/>
          <w:sz w:val="22"/>
          <w:szCs w:val="22"/>
          <w:u w:val="single"/>
          <w:lang w:eastAsia="zh-CN"/>
        </w:rPr>
      </w:pPr>
      <w:r w:rsidRPr="000619E6">
        <w:rPr>
          <w:i w:val="0"/>
          <w:iCs w:val="0"/>
          <w:color w:val="auto"/>
          <w:sz w:val="22"/>
          <w:szCs w:val="22"/>
        </w:rPr>
        <w:t xml:space="preserve">Será considerada vencedora a proposta que apresentar </w:t>
      </w:r>
      <w:r w:rsidRPr="00F67F0B">
        <w:rPr>
          <w:i w:val="0"/>
          <w:iCs w:val="0"/>
          <w:color w:val="auto"/>
          <w:sz w:val="22"/>
          <w:szCs w:val="22"/>
        </w:rPr>
        <w:t>menor valor.</w:t>
      </w:r>
      <w:r>
        <w:rPr>
          <w:i w:val="0"/>
          <w:iCs w:val="0"/>
          <w:color w:val="auto"/>
          <w:sz w:val="22"/>
          <w:szCs w:val="22"/>
        </w:rPr>
        <w:t xml:space="preserve"> </w:t>
      </w:r>
    </w:p>
    <w:p w14:paraId="411D3741" w14:textId="77777777" w:rsidR="001E7F0F" w:rsidRPr="001E7F0F" w:rsidRDefault="001E7F0F" w:rsidP="001E7F0F">
      <w:pPr>
        <w:pStyle w:val="Cabealho"/>
        <w:numPr>
          <w:ilvl w:val="1"/>
          <w:numId w:val="33"/>
        </w:numPr>
        <w:tabs>
          <w:tab w:val="clear" w:pos="4252"/>
          <w:tab w:val="left" w:pos="284"/>
          <w:tab w:val="center" w:pos="426"/>
        </w:tabs>
        <w:ind w:left="0" w:firstLine="0"/>
        <w:jc w:val="both"/>
        <w:rPr>
          <w:rFonts w:ascii="Arial" w:hAnsi="Arial" w:cs="Arial"/>
          <w:color w:val="000000" w:themeColor="text1"/>
        </w:rPr>
      </w:pPr>
      <w:r w:rsidRPr="001E7F0F">
        <w:rPr>
          <w:rFonts w:ascii="Arial" w:hAnsi="Arial" w:cs="Arial"/>
          <w:lang w:eastAsia="ar-SA"/>
        </w:rPr>
        <w:t>No preço ofertado deverá estar incluso todos os custos, despesas, impostos, seguro de transporte, transporte até o destino;</w:t>
      </w:r>
    </w:p>
    <w:p w14:paraId="18DD94B4" w14:textId="77777777" w:rsidR="001E7F0F" w:rsidRPr="001E7F0F" w:rsidRDefault="001E7F0F" w:rsidP="001E7F0F">
      <w:pPr>
        <w:pStyle w:val="Cabealho"/>
        <w:numPr>
          <w:ilvl w:val="1"/>
          <w:numId w:val="33"/>
        </w:numPr>
        <w:tabs>
          <w:tab w:val="left" w:pos="284"/>
          <w:tab w:val="center" w:pos="426"/>
        </w:tabs>
        <w:ind w:left="0" w:firstLine="0"/>
        <w:jc w:val="both"/>
        <w:rPr>
          <w:rFonts w:ascii="Arial" w:hAnsi="Arial" w:cs="Arial"/>
          <w:color w:val="000000" w:themeColor="text1"/>
        </w:rPr>
      </w:pPr>
      <w:r w:rsidRPr="001E7F0F">
        <w:rPr>
          <w:rFonts w:ascii="Arial" w:hAnsi="Arial" w:cs="Arial"/>
          <w:color w:val="000000" w:themeColor="text1"/>
        </w:rPr>
        <w:t>Os tributos, emolumentos, contribuições sociais, fiscais e parafiscais que sejam devidos em decorrência direta ou indireta da aquisição do serviço, serão de exclusiva responsabilidade da empresa a ser contratada, que declara haver levado em conta tais custos, não cabendo quaisquer reivindicações devidas a erros nessa avaliação, para efeito de solicitar revisão de preços por recolhimentos determinados pela autoridade competente;</w:t>
      </w:r>
    </w:p>
    <w:p w14:paraId="079E79F0" w14:textId="77777777" w:rsidR="001E7F0F" w:rsidRPr="001E7F0F" w:rsidRDefault="001E7F0F" w:rsidP="001E7F0F">
      <w:pPr>
        <w:pStyle w:val="Cabealho"/>
        <w:numPr>
          <w:ilvl w:val="1"/>
          <w:numId w:val="33"/>
        </w:numPr>
        <w:tabs>
          <w:tab w:val="left" w:pos="284"/>
          <w:tab w:val="center" w:pos="426"/>
        </w:tabs>
        <w:ind w:left="0" w:firstLine="0"/>
        <w:jc w:val="both"/>
        <w:rPr>
          <w:rFonts w:ascii="Arial" w:hAnsi="Arial" w:cs="Arial"/>
          <w:color w:val="000000" w:themeColor="text1"/>
        </w:rPr>
      </w:pPr>
      <w:r w:rsidRPr="001E7F0F">
        <w:rPr>
          <w:rFonts w:ascii="Arial" w:hAnsi="Arial" w:cs="Arial"/>
          <w:color w:val="000000" w:themeColor="text1"/>
        </w:rPr>
        <w:t xml:space="preserve">Não será aceita cobrança posterior de qualquer imposto, tributo ou assemelhado adicional, salvo se alterado ou criado após a data deste Termo de Referência e que venha expressamente a incidir sobre o objeto deste, na forma da Lei; </w:t>
      </w:r>
    </w:p>
    <w:p w14:paraId="65B896AB" w14:textId="77777777" w:rsidR="001E7F0F" w:rsidRPr="001E7F0F" w:rsidRDefault="001E7F0F" w:rsidP="001E7F0F">
      <w:pPr>
        <w:pStyle w:val="Cabealho"/>
        <w:numPr>
          <w:ilvl w:val="1"/>
          <w:numId w:val="33"/>
        </w:numPr>
        <w:tabs>
          <w:tab w:val="left" w:pos="284"/>
          <w:tab w:val="center" w:pos="426"/>
        </w:tabs>
        <w:ind w:left="0" w:firstLine="0"/>
        <w:jc w:val="both"/>
        <w:rPr>
          <w:rFonts w:ascii="Arial" w:hAnsi="Arial" w:cs="Arial"/>
          <w:color w:val="000000" w:themeColor="text1"/>
        </w:rPr>
      </w:pPr>
      <w:r w:rsidRPr="001E7F0F">
        <w:rPr>
          <w:rFonts w:ascii="Arial" w:hAnsi="Arial" w:cs="Arial"/>
          <w:color w:val="000000" w:themeColor="text1"/>
        </w:rPr>
        <w:t>Não será aceita carta ou outro meio de comunicação informando engano, erro ou omissão por parte da empresa contratada ou de representante;</w:t>
      </w:r>
    </w:p>
    <w:p w14:paraId="75791DF2" w14:textId="77777777" w:rsidR="001E7F0F" w:rsidRPr="001E7F0F" w:rsidRDefault="001E7F0F" w:rsidP="001E7F0F">
      <w:pPr>
        <w:pStyle w:val="Cabealho"/>
        <w:numPr>
          <w:ilvl w:val="1"/>
          <w:numId w:val="33"/>
        </w:numPr>
        <w:tabs>
          <w:tab w:val="clear" w:pos="4252"/>
          <w:tab w:val="left" w:pos="284"/>
          <w:tab w:val="center" w:pos="426"/>
        </w:tabs>
        <w:ind w:left="0" w:firstLine="0"/>
        <w:jc w:val="both"/>
        <w:rPr>
          <w:rFonts w:ascii="Arial" w:hAnsi="Arial" w:cs="Arial"/>
          <w:color w:val="000000" w:themeColor="text1"/>
        </w:rPr>
      </w:pPr>
      <w:r w:rsidRPr="001E7F0F">
        <w:rPr>
          <w:rFonts w:ascii="Arial" w:hAnsi="Arial" w:cs="Arial"/>
          <w:color w:val="000000"/>
        </w:rPr>
        <w:t>Durante a vigência do seguro os valores a serem praticados serão os registrados e constantes da proposta apresentada, e também na apólice, após sua emissão;</w:t>
      </w:r>
    </w:p>
    <w:p w14:paraId="427EC879" w14:textId="77777777" w:rsidR="001E7F0F" w:rsidRPr="001E7F0F" w:rsidRDefault="001E7F0F" w:rsidP="001E7F0F">
      <w:pPr>
        <w:pStyle w:val="Cabealho"/>
        <w:numPr>
          <w:ilvl w:val="1"/>
          <w:numId w:val="33"/>
        </w:numPr>
        <w:tabs>
          <w:tab w:val="clear" w:pos="4252"/>
          <w:tab w:val="left" w:pos="284"/>
          <w:tab w:val="center" w:pos="426"/>
        </w:tabs>
        <w:ind w:left="0" w:firstLine="0"/>
        <w:jc w:val="both"/>
        <w:rPr>
          <w:rFonts w:ascii="Arial" w:hAnsi="Arial" w:cs="Arial"/>
          <w:color w:val="000000" w:themeColor="text1"/>
        </w:rPr>
      </w:pPr>
      <w:r w:rsidRPr="001E7F0F">
        <w:rPr>
          <w:rFonts w:ascii="Arial" w:hAnsi="Arial" w:cs="Arial"/>
          <w:lang w:eastAsia="ar-SA"/>
        </w:rPr>
        <w:t>Será caracterizada indenização integral quando os prejuízos, resultantes de um mesmo sinistro, atingirem ou ultrapassarem a quantia de 75% do valor referenciado;</w:t>
      </w:r>
    </w:p>
    <w:p w14:paraId="14DD91AB" w14:textId="77777777" w:rsidR="001E7F0F" w:rsidRPr="001E7F0F" w:rsidRDefault="001E7F0F" w:rsidP="001E7F0F">
      <w:pPr>
        <w:pStyle w:val="Cabealho"/>
        <w:numPr>
          <w:ilvl w:val="1"/>
          <w:numId w:val="33"/>
        </w:numPr>
        <w:tabs>
          <w:tab w:val="clear" w:pos="4252"/>
          <w:tab w:val="left" w:pos="284"/>
          <w:tab w:val="center" w:pos="426"/>
        </w:tabs>
        <w:ind w:left="0" w:firstLine="0"/>
        <w:jc w:val="both"/>
        <w:rPr>
          <w:rFonts w:ascii="Arial" w:hAnsi="Arial" w:cs="Arial"/>
          <w:color w:val="000000" w:themeColor="text1"/>
        </w:rPr>
      </w:pPr>
      <w:r w:rsidRPr="001E7F0F">
        <w:rPr>
          <w:rFonts w:ascii="Arial" w:hAnsi="Arial" w:cs="Arial"/>
          <w:lang w:eastAsia="ar-SA"/>
        </w:rPr>
        <w:t xml:space="preserve">Em caso de indenização integral a empresa a ser contratada não poderá deduzir, do valor referenciado, valores concernentes a avarias previamente constatadas; </w:t>
      </w:r>
    </w:p>
    <w:p w14:paraId="1329FA15" w14:textId="19612A65" w:rsidR="001E7F0F" w:rsidRPr="001E7F0F" w:rsidRDefault="001E7F0F" w:rsidP="001E7F0F">
      <w:pPr>
        <w:pStyle w:val="Cabealho"/>
        <w:numPr>
          <w:ilvl w:val="1"/>
          <w:numId w:val="33"/>
        </w:numPr>
        <w:tabs>
          <w:tab w:val="clear" w:pos="4252"/>
          <w:tab w:val="clear" w:pos="8504"/>
          <w:tab w:val="left" w:pos="284"/>
          <w:tab w:val="center" w:pos="426"/>
          <w:tab w:val="right" w:pos="1701"/>
        </w:tabs>
        <w:ind w:left="0" w:firstLine="0"/>
        <w:jc w:val="both"/>
        <w:rPr>
          <w:rFonts w:ascii="Arial" w:hAnsi="Arial" w:cs="Arial"/>
          <w:color w:val="000000" w:themeColor="text1"/>
        </w:rPr>
      </w:pPr>
      <w:r w:rsidRPr="001E7F0F">
        <w:rPr>
          <w:rFonts w:ascii="Arial" w:hAnsi="Arial" w:cs="Arial"/>
          <w:lang w:eastAsia="ar-SA"/>
        </w:rPr>
        <w:t xml:space="preserve">O veículo deverá estar segurado contra os riscos previstos na apólice desde a data especificada no </w:t>
      </w:r>
      <w:r w:rsidRPr="007322AF">
        <w:rPr>
          <w:rFonts w:ascii="Arial" w:hAnsi="Arial" w:cs="Arial"/>
          <w:color w:val="000000" w:themeColor="text1"/>
          <w:lang w:eastAsia="ar-SA"/>
        </w:rPr>
        <w:t xml:space="preserve">item </w:t>
      </w:r>
      <w:r w:rsidR="007322AF" w:rsidRPr="007322AF">
        <w:rPr>
          <w:rFonts w:ascii="Arial" w:hAnsi="Arial" w:cs="Arial"/>
          <w:color w:val="000000" w:themeColor="text1"/>
          <w:lang w:eastAsia="ar-SA"/>
        </w:rPr>
        <w:t>1</w:t>
      </w:r>
      <w:r w:rsidRPr="007322AF">
        <w:rPr>
          <w:rFonts w:ascii="Arial" w:hAnsi="Arial" w:cs="Arial"/>
          <w:color w:val="000000" w:themeColor="text1"/>
          <w:lang w:eastAsia="ar-SA"/>
        </w:rPr>
        <w:t xml:space="preserve">, ainda que </w:t>
      </w:r>
      <w:r w:rsidRPr="001E7F0F">
        <w:rPr>
          <w:rFonts w:ascii="Arial" w:hAnsi="Arial" w:cs="Arial"/>
          <w:lang w:eastAsia="ar-SA"/>
        </w:rPr>
        <w:t>não emitida a apólice, devendo a empresa a ser contratada fornecer os dados necessários ao acionamento do socorro em caso de sinistro;</w:t>
      </w:r>
    </w:p>
    <w:p w14:paraId="4C6BAA81" w14:textId="77777777" w:rsidR="001E7F0F" w:rsidRPr="001E7F0F" w:rsidRDefault="001E7F0F" w:rsidP="001E7F0F">
      <w:pPr>
        <w:pStyle w:val="Cabealho"/>
        <w:numPr>
          <w:ilvl w:val="1"/>
          <w:numId w:val="33"/>
        </w:numPr>
        <w:tabs>
          <w:tab w:val="clear" w:pos="4252"/>
          <w:tab w:val="clear" w:pos="8504"/>
          <w:tab w:val="left" w:pos="567"/>
        </w:tabs>
        <w:ind w:left="0" w:firstLine="0"/>
        <w:jc w:val="both"/>
        <w:rPr>
          <w:rFonts w:ascii="Arial" w:hAnsi="Arial" w:cs="Arial"/>
          <w:color w:val="000000" w:themeColor="text1"/>
        </w:rPr>
      </w:pPr>
      <w:r w:rsidRPr="001E7F0F">
        <w:rPr>
          <w:rFonts w:ascii="Arial" w:hAnsi="Arial" w:cs="Arial"/>
          <w:lang w:eastAsia="ar-SA"/>
        </w:rPr>
        <w:t>A vistoria porventura realizada no veículo deverá ser realizada no local onde estiver o veículo, de segunda à sexta-feira nos horários das 07h30min às 11h30min e 13h30min às 16h30min;</w:t>
      </w:r>
    </w:p>
    <w:p w14:paraId="5978FD84" w14:textId="77777777" w:rsidR="001E7F0F" w:rsidRPr="001E7F0F" w:rsidRDefault="001E7F0F" w:rsidP="001E7F0F">
      <w:pPr>
        <w:pStyle w:val="Cabealho"/>
        <w:numPr>
          <w:ilvl w:val="2"/>
          <w:numId w:val="33"/>
        </w:numPr>
        <w:tabs>
          <w:tab w:val="clear" w:pos="4252"/>
          <w:tab w:val="clear" w:pos="8504"/>
          <w:tab w:val="center" w:pos="426"/>
          <w:tab w:val="right" w:pos="709"/>
        </w:tabs>
        <w:ind w:left="0" w:firstLine="0"/>
        <w:jc w:val="both"/>
        <w:rPr>
          <w:rFonts w:ascii="Arial" w:hAnsi="Arial" w:cs="Arial"/>
          <w:color w:val="000000" w:themeColor="text1"/>
        </w:rPr>
      </w:pPr>
      <w:r w:rsidRPr="001E7F0F">
        <w:rPr>
          <w:rFonts w:ascii="Arial" w:hAnsi="Arial" w:cs="Arial"/>
          <w:lang w:eastAsia="ar-SA"/>
        </w:rPr>
        <w:t xml:space="preserve">A vistoria deverá ser agendada previamente através do e-mail </w:t>
      </w:r>
      <w:hyperlink r:id="rId37" w:history="1">
        <w:r w:rsidRPr="001E7F0F">
          <w:rPr>
            <w:rStyle w:val="Hyperlink"/>
            <w:rFonts w:ascii="Arial" w:hAnsi="Arial" w:cs="Arial"/>
            <w:lang w:eastAsia="ar-SA"/>
          </w:rPr>
          <w:t>transportesanitario@cisamusep.org.br</w:t>
        </w:r>
      </w:hyperlink>
    </w:p>
    <w:p w14:paraId="11A284F3" w14:textId="77777777" w:rsidR="001E7F0F" w:rsidRPr="001E7F0F" w:rsidRDefault="001E7F0F" w:rsidP="001E7F0F">
      <w:pPr>
        <w:pStyle w:val="Cabealho"/>
        <w:numPr>
          <w:ilvl w:val="2"/>
          <w:numId w:val="33"/>
        </w:numPr>
        <w:tabs>
          <w:tab w:val="clear" w:pos="4252"/>
          <w:tab w:val="clear" w:pos="8504"/>
          <w:tab w:val="center" w:pos="426"/>
          <w:tab w:val="right" w:pos="709"/>
        </w:tabs>
        <w:ind w:left="0" w:firstLine="0"/>
        <w:jc w:val="both"/>
        <w:rPr>
          <w:rFonts w:ascii="Arial" w:hAnsi="Arial" w:cs="Arial"/>
          <w:color w:val="000000" w:themeColor="text1"/>
        </w:rPr>
      </w:pPr>
      <w:r w:rsidRPr="001E7F0F">
        <w:rPr>
          <w:rFonts w:ascii="Arial" w:hAnsi="Arial" w:cs="Arial"/>
          <w:lang w:eastAsia="ar-SA"/>
        </w:rPr>
        <w:t>A dispensa da realização de vistoria prévia pela empresa a ser contratada não será admitida posteriormente como motivo para afastamento de qualquer obrigação relativa ao objeto solicitado.</w:t>
      </w:r>
    </w:p>
    <w:bookmarkEnd w:id="28"/>
    <w:p w14:paraId="22D32982" w14:textId="77777777" w:rsidR="001E7F0F" w:rsidRPr="0031139B" w:rsidRDefault="001E7F0F" w:rsidP="001E7F0F">
      <w:pPr>
        <w:pStyle w:val="PargrafodaLista"/>
        <w:tabs>
          <w:tab w:val="left" w:pos="284"/>
          <w:tab w:val="left" w:pos="426"/>
        </w:tabs>
        <w:autoSpaceDE w:val="0"/>
        <w:spacing w:after="120"/>
        <w:ind w:left="0"/>
        <w:jc w:val="both"/>
        <w:rPr>
          <w:rFonts w:cs="Arial"/>
          <w:b/>
          <w:bCs/>
        </w:rPr>
      </w:pPr>
    </w:p>
    <w:p w14:paraId="19EC21CB" w14:textId="77777777" w:rsidR="001E7F0F" w:rsidRPr="00EB3281" w:rsidRDefault="001E7F0F" w:rsidP="001E7F0F">
      <w:pPr>
        <w:pStyle w:val="PargrafodaLista"/>
        <w:numPr>
          <w:ilvl w:val="0"/>
          <w:numId w:val="33"/>
        </w:numPr>
        <w:tabs>
          <w:tab w:val="left" w:pos="284"/>
          <w:tab w:val="left" w:pos="993"/>
          <w:tab w:val="left" w:pos="1843"/>
        </w:tabs>
        <w:suppressAutoHyphens w:val="0"/>
        <w:ind w:left="0" w:firstLine="0"/>
        <w:contextualSpacing w:val="0"/>
        <w:rPr>
          <w:rFonts w:cs="Arial"/>
          <w:b/>
          <w:color w:val="000000" w:themeColor="text1"/>
          <w:sz w:val="22"/>
          <w:szCs w:val="22"/>
          <w:u w:val="single"/>
        </w:rPr>
      </w:pPr>
      <w:r w:rsidRPr="00EB3281">
        <w:rPr>
          <w:rFonts w:cs="Arial"/>
          <w:b/>
          <w:color w:val="000000" w:themeColor="text1"/>
          <w:sz w:val="22"/>
          <w:szCs w:val="22"/>
          <w:u w:val="single"/>
        </w:rPr>
        <w:t>FRANQUIA</w:t>
      </w:r>
    </w:p>
    <w:p w14:paraId="12D919C1" w14:textId="77777777" w:rsidR="001E7F0F" w:rsidRPr="00EB3281"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EB3281">
        <w:rPr>
          <w:rFonts w:cs="Arial"/>
          <w:color w:val="000000" w:themeColor="text1"/>
          <w:sz w:val="22"/>
          <w:szCs w:val="22"/>
        </w:rPr>
        <w:t xml:space="preserve">A franquia a ser considerada deverá ser a franquia </w:t>
      </w:r>
      <w:r w:rsidRPr="00EB3281">
        <w:rPr>
          <w:rFonts w:cs="Arial"/>
          <w:b/>
          <w:bCs/>
          <w:color w:val="000000" w:themeColor="text1"/>
          <w:sz w:val="22"/>
          <w:szCs w:val="22"/>
          <w:u w:val="single"/>
        </w:rPr>
        <w:t>“reduzida”</w:t>
      </w:r>
      <w:r w:rsidRPr="00EB3281">
        <w:rPr>
          <w:rFonts w:cs="Arial"/>
          <w:color w:val="000000" w:themeColor="text1"/>
          <w:sz w:val="22"/>
          <w:szCs w:val="22"/>
        </w:rPr>
        <w:t>;</w:t>
      </w:r>
    </w:p>
    <w:p w14:paraId="2DBDACA6" w14:textId="77777777" w:rsidR="001E7F0F" w:rsidRPr="00EB3281" w:rsidRDefault="001E7F0F" w:rsidP="001E7F0F">
      <w:pPr>
        <w:pStyle w:val="PargrafodaLista"/>
        <w:numPr>
          <w:ilvl w:val="1"/>
          <w:numId w:val="33"/>
        </w:numPr>
        <w:tabs>
          <w:tab w:val="left" w:pos="284"/>
          <w:tab w:val="left" w:pos="426"/>
          <w:tab w:val="left" w:pos="709"/>
        </w:tabs>
        <w:suppressAutoHyphens w:val="0"/>
        <w:ind w:left="0" w:firstLine="0"/>
        <w:contextualSpacing w:val="0"/>
        <w:jc w:val="both"/>
        <w:rPr>
          <w:rFonts w:cs="Arial"/>
          <w:color w:val="000000" w:themeColor="text1"/>
          <w:sz w:val="22"/>
          <w:szCs w:val="22"/>
        </w:rPr>
      </w:pPr>
      <w:r w:rsidRPr="00EB3281">
        <w:rPr>
          <w:rFonts w:cs="Arial"/>
          <w:color w:val="000000" w:themeColor="text1"/>
          <w:sz w:val="22"/>
          <w:szCs w:val="22"/>
        </w:rPr>
        <w:lastRenderedPageBreak/>
        <w:t>Tal franquia somente será cobrada quando houver danos parciais, sendo isenta nos casos de perda total, furto, roubo e quando resultar de pequenos acidentes em que o dano for ocasionado apenas a terceiros;</w:t>
      </w:r>
    </w:p>
    <w:p w14:paraId="6095243C" w14:textId="77777777" w:rsidR="001E7F0F" w:rsidRPr="001E7F0F" w:rsidRDefault="001E7F0F" w:rsidP="001E7F0F">
      <w:pPr>
        <w:pStyle w:val="PargrafodaLista"/>
        <w:numPr>
          <w:ilvl w:val="1"/>
          <w:numId w:val="33"/>
        </w:numPr>
        <w:tabs>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A franquia não deverá ser objeto de classificação das propostas, que serão avaliadas exclusivamente em função dos preços propostos (prêmio);</w:t>
      </w:r>
    </w:p>
    <w:p w14:paraId="549BFA05"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 xml:space="preserve"> Os valores de franquias considerados especificamente para ocorrência de sinistros com substituições unicamente de itens como para-brisas dianteiro e traseiro, vidros laterais, retrovisores, faróis e lanternas não deverão exceder o limite máximo de 40% (quarenta por cento) do valor do item a ser substituído, não sendo cumulativas com a franquia total do veículo;</w:t>
      </w:r>
    </w:p>
    <w:p w14:paraId="7ED3850D"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 xml:space="preserve">  O CISAMUSEP ficará responsável por analisar, na entrega das propostas do seguro, os valores das franquias dos itens segurados, como para-brisas dianteiro e traseiro, vidros laterais, faróis, lanternas e retrovisores, sendo que a base de cálculo do valor máximo das franquias será o valor de balcão da concessionária, de cada item como peça genuína, na data da entrega da proposta;</w:t>
      </w:r>
    </w:p>
    <w:p w14:paraId="13A451DD"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A franquia de que trata este item será aplicada de acordo com a quantidade de peças sinistradas. Assim, por exemplo, se houver a quebra simultânea de um farol e uma lanterna, será cobrado uma franquia para o farol e outra para a lanterna;</w:t>
      </w:r>
    </w:p>
    <w:p w14:paraId="21E554CB"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Em caso de sinistro de perda parcial, deverá ser cobrado somente o valor da franquia do veículo;</w:t>
      </w:r>
    </w:p>
    <w:p w14:paraId="75F2AA7D"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Não haverá cobrança de franquia em caso de indenização integral;</w:t>
      </w:r>
    </w:p>
    <w:p w14:paraId="798366D5" w14:textId="77777777" w:rsidR="001E7F0F" w:rsidRPr="001E7F0F" w:rsidRDefault="001E7F0F" w:rsidP="001E7F0F">
      <w:pPr>
        <w:pStyle w:val="PargrafodaLista"/>
        <w:numPr>
          <w:ilvl w:val="1"/>
          <w:numId w:val="33"/>
        </w:numPr>
        <w:tabs>
          <w:tab w:val="left" w:pos="284"/>
          <w:tab w:val="left" w:pos="426"/>
        </w:tabs>
        <w:suppressAutoHyphens w:val="0"/>
        <w:ind w:left="0" w:firstLine="0"/>
        <w:contextualSpacing w:val="0"/>
        <w:jc w:val="both"/>
        <w:rPr>
          <w:rFonts w:cs="Arial"/>
          <w:color w:val="000000" w:themeColor="text1"/>
          <w:sz w:val="22"/>
          <w:szCs w:val="22"/>
        </w:rPr>
      </w:pPr>
      <w:r w:rsidRPr="001E7F0F">
        <w:rPr>
          <w:rFonts w:cs="Arial"/>
          <w:color w:val="000000" w:themeColor="text1"/>
          <w:sz w:val="22"/>
          <w:szCs w:val="22"/>
        </w:rPr>
        <w:t xml:space="preserve">O valor da franquia de cada veículo deverá ser expresso em moeda corrente nacional na proposta final da empresa a ser contratada. </w:t>
      </w:r>
    </w:p>
    <w:p w14:paraId="410CE919" w14:textId="77777777" w:rsidR="001E7F0F" w:rsidRDefault="001E7F0F" w:rsidP="001E7F0F">
      <w:pPr>
        <w:pStyle w:val="PargrafodaLista"/>
        <w:tabs>
          <w:tab w:val="left" w:pos="284"/>
          <w:tab w:val="left" w:pos="426"/>
        </w:tabs>
        <w:ind w:left="0"/>
        <w:contextualSpacing w:val="0"/>
        <w:jc w:val="both"/>
        <w:rPr>
          <w:rFonts w:cs="Arial"/>
          <w:color w:val="000000" w:themeColor="text1"/>
        </w:rPr>
      </w:pPr>
    </w:p>
    <w:p w14:paraId="27573754" w14:textId="77777777" w:rsidR="001E7F0F" w:rsidRPr="001E7F0F" w:rsidRDefault="001E7F0F" w:rsidP="001E7F0F">
      <w:pPr>
        <w:pStyle w:val="PargrafodaLista"/>
        <w:numPr>
          <w:ilvl w:val="0"/>
          <w:numId w:val="33"/>
        </w:numPr>
        <w:tabs>
          <w:tab w:val="left" w:pos="284"/>
          <w:tab w:val="left" w:pos="993"/>
          <w:tab w:val="left" w:pos="1843"/>
        </w:tabs>
        <w:suppressAutoHyphens w:val="0"/>
        <w:ind w:left="0" w:firstLine="0"/>
        <w:contextualSpacing w:val="0"/>
        <w:rPr>
          <w:rFonts w:cs="Arial"/>
          <w:b/>
          <w:color w:val="000000" w:themeColor="text1"/>
          <w:sz w:val="22"/>
          <w:szCs w:val="22"/>
          <w:u w:val="single"/>
        </w:rPr>
      </w:pPr>
      <w:r w:rsidRPr="001E7F0F">
        <w:rPr>
          <w:rFonts w:cs="Arial"/>
          <w:b/>
          <w:color w:val="000000" w:themeColor="text1"/>
          <w:sz w:val="22"/>
          <w:szCs w:val="22"/>
          <w:u w:val="single"/>
        </w:rPr>
        <w:t>APÓLICE</w:t>
      </w:r>
    </w:p>
    <w:p w14:paraId="57F263C9" w14:textId="77777777" w:rsidR="001E7F0F" w:rsidRPr="007A2E45" w:rsidRDefault="001E7F0F" w:rsidP="001E7F0F">
      <w:pPr>
        <w:pStyle w:val="Cabealho"/>
        <w:numPr>
          <w:ilvl w:val="1"/>
          <w:numId w:val="33"/>
        </w:numPr>
        <w:tabs>
          <w:tab w:val="clear" w:pos="4252"/>
          <w:tab w:val="clear" w:pos="8504"/>
          <w:tab w:val="left" w:pos="426"/>
        </w:tabs>
        <w:ind w:left="0" w:firstLine="0"/>
        <w:jc w:val="both"/>
        <w:rPr>
          <w:rFonts w:ascii="Arial" w:hAnsi="Arial" w:cs="Arial"/>
          <w:color w:val="000000" w:themeColor="text1"/>
        </w:rPr>
      </w:pPr>
      <w:r w:rsidRPr="007A2E45">
        <w:rPr>
          <w:rFonts w:ascii="Arial" w:hAnsi="Arial" w:cs="Arial"/>
          <w:lang w:eastAsia="ar-SA"/>
        </w:rPr>
        <w:t xml:space="preserve"> Deverão constar na apólice: </w:t>
      </w:r>
    </w:p>
    <w:p w14:paraId="08EB00CC" w14:textId="77777777" w:rsidR="001E7F0F" w:rsidRPr="007A2E45" w:rsidRDefault="001E7F0F" w:rsidP="001E7F0F">
      <w:pPr>
        <w:pStyle w:val="Cabealho"/>
        <w:numPr>
          <w:ilvl w:val="2"/>
          <w:numId w:val="33"/>
        </w:numPr>
        <w:tabs>
          <w:tab w:val="clear" w:pos="4252"/>
          <w:tab w:val="clear" w:pos="8504"/>
          <w:tab w:val="left" w:pos="284"/>
          <w:tab w:val="right" w:pos="567"/>
        </w:tabs>
        <w:ind w:left="0" w:firstLine="0"/>
        <w:jc w:val="both"/>
        <w:rPr>
          <w:rFonts w:ascii="Arial" w:hAnsi="Arial" w:cs="Arial"/>
          <w:color w:val="000000" w:themeColor="text1"/>
        </w:rPr>
      </w:pPr>
      <w:r w:rsidRPr="007A2E45">
        <w:rPr>
          <w:rFonts w:ascii="Arial" w:hAnsi="Arial" w:cs="Arial"/>
          <w:color w:val="000000" w:themeColor="text1"/>
        </w:rPr>
        <w:t>O nome do Consórcio Público Intermunicipal de Saúde do Setentrião Paranaense - podendo ser abreviado, da seguinte forma - Consórcio P. Int. de Saúde do Set. Pr, inscrito no CNPJ sob nº 04.956.153/0001-68, com sede na Rua Adolpho Contessotto, nº 620, Zona 28, Maringá/PR, CEP: 87.053-285;</w:t>
      </w:r>
    </w:p>
    <w:p w14:paraId="3A8A3F5E"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color w:val="000000" w:themeColor="text1"/>
        </w:rPr>
        <w:t>Demonstrativo de Prêmio;</w:t>
      </w:r>
    </w:p>
    <w:p w14:paraId="64ADC7E5"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color w:val="000000" w:themeColor="text1"/>
        </w:rPr>
        <w:t>Classe/Bônus;</w:t>
      </w:r>
    </w:p>
    <w:p w14:paraId="79DA98B8"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Dados do veículo;</w:t>
      </w:r>
    </w:p>
    <w:p w14:paraId="5221C6B3"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Cobertura no valor – Casco;</w:t>
      </w:r>
    </w:p>
    <w:p w14:paraId="74D0A49B"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Responsabilidade Civil Facultativa (RCF) – Danos Materiais;</w:t>
      </w:r>
    </w:p>
    <w:p w14:paraId="0347B783"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Responsabilidade Civil Facultativa (RCF) – Danos Corporais;</w:t>
      </w:r>
    </w:p>
    <w:p w14:paraId="7157D0F6"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Responsabilidade Civil Facultativa (RCF) – Danos Morais;</w:t>
      </w:r>
    </w:p>
    <w:p w14:paraId="50F86C4C"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Valor Acidentes Pessoais por Passageiro (APP) – Morte;</w:t>
      </w:r>
    </w:p>
    <w:p w14:paraId="655F84FC"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Valor Acidentes Pessoais por Passageiro (APP) – Invalidez Permanente Total ou Parcial;</w:t>
      </w:r>
    </w:p>
    <w:p w14:paraId="1C7DAE89"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Assistência 24 horas por dia 7 dias por semana (guincho, troca de pneu, carga de bateria, pane seca, chaveiro, taxi);</w:t>
      </w:r>
    </w:p>
    <w:p w14:paraId="1C9D8255" w14:textId="77777777" w:rsidR="001E7F0F" w:rsidRPr="007A2E45" w:rsidRDefault="001E7F0F" w:rsidP="001E7F0F">
      <w:pPr>
        <w:pStyle w:val="Cabealho"/>
        <w:numPr>
          <w:ilvl w:val="2"/>
          <w:numId w:val="33"/>
        </w:numPr>
        <w:tabs>
          <w:tab w:val="clear" w:pos="4252"/>
          <w:tab w:val="clear" w:pos="8504"/>
          <w:tab w:val="left" w:pos="284"/>
          <w:tab w:val="center" w:pos="709"/>
          <w:tab w:val="left" w:pos="1276"/>
          <w:tab w:val="right" w:pos="1701"/>
        </w:tabs>
        <w:ind w:left="0" w:firstLine="0"/>
        <w:jc w:val="both"/>
        <w:rPr>
          <w:rFonts w:ascii="Arial" w:hAnsi="Arial" w:cs="Arial"/>
          <w:color w:val="000000" w:themeColor="text1"/>
        </w:rPr>
      </w:pPr>
      <w:r w:rsidRPr="007A2E45">
        <w:rPr>
          <w:rFonts w:ascii="Arial" w:hAnsi="Arial" w:cs="Arial"/>
          <w:lang w:eastAsia="ar-SA"/>
        </w:rPr>
        <w:t>Cobertura de lanternas, faróis, para-brisas dianteiro e traseiro e vidros laterais.</w:t>
      </w:r>
    </w:p>
    <w:p w14:paraId="619DB212" w14:textId="77777777" w:rsidR="001E7F0F" w:rsidRPr="007A2E45" w:rsidRDefault="001E7F0F" w:rsidP="001E7F0F">
      <w:pPr>
        <w:pStyle w:val="Cabealho"/>
        <w:numPr>
          <w:ilvl w:val="2"/>
          <w:numId w:val="33"/>
        </w:numPr>
        <w:tabs>
          <w:tab w:val="clear" w:pos="4252"/>
          <w:tab w:val="clear" w:pos="8504"/>
          <w:tab w:val="left" w:pos="284"/>
          <w:tab w:val="center" w:pos="709"/>
          <w:tab w:val="right" w:pos="1701"/>
        </w:tabs>
        <w:ind w:left="0" w:firstLine="0"/>
        <w:jc w:val="both"/>
        <w:rPr>
          <w:rFonts w:ascii="Arial" w:hAnsi="Arial" w:cs="Arial"/>
          <w:color w:val="000000" w:themeColor="text1"/>
        </w:rPr>
      </w:pPr>
      <w:r w:rsidRPr="007A2E45">
        <w:rPr>
          <w:rFonts w:ascii="Arial" w:hAnsi="Arial" w:cs="Arial"/>
          <w:lang w:eastAsia="ar-SA"/>
        </w:rPr>
        <w:t>Valores das Franquias;</w:t>
      </w:r>
    </w:p>
    <w:p w14:paraId="79C54968" w14:textId="668E5C73" w:rsidR="001E7F0F" w:rsidRPr="007A2E45" w:rsidRDefault="001E7F0F" w:rsidP="001E7F0F">
      <w:pPr>
        <w:pStyle w:val="Cabealho"/>
        <w:numPr>
          <w:ilvl w:val="1"/>
          <w:numId w:val="33"/>
        </w:numPr>
        <w:tabs>
          <w:tab w:val="clear" w:pos="4252"/>
          <w:tab w:val="left" w:pos="284"/>
          <w:tab w:val="center" w:pos="426"/>
        </w:tabs>
        <w:ind w:left="0" w:firstLine="0"/>
        <w:jc w:val="both"/>
        <w:rPr>
          <w:rFonts w:ascii="Arial" w:hAnsi="Arial" w:cs="Arial"/>
          <w:color w:val="000000" w:themeColor="text1"/>
        </w:rPr>
      </w:pPr>
      <w:r w:rsidRPr="007A2E45">
        <w:rPr>
          <w:rFonts w:ascii="Arial" w:hAnsi="Arial" w:cs="Arial"/>
          <w:lang w:eastAsia="ar-SA"/>
        </w:rPr>
        <w:t xml:space="preserve">A apólice deverá ser emitida em até 30 (trinta) dias úteis, a contar da data do </w:t>
      </w:r>
      <w:r w:rsidR="00DA249A" w:rsidRPr="007A2E45">
        <w:rPr>
          <w:rFonts w:ascii="Arial" w:hAnsi="Arial" w:cs="Arial"/>
          <w:lang w:eastAsia="ar-SA"/>
        </w:rPr>
        <w:t>pagamento do</w:t>
      </w:r>
      <w:r w:rsidRPr="007A2E45">
        <w:rPr>
          <w:rFonts w:ascii="Arial" w:hAnsi="Arial" w:cs="Arial"/>
          <w:lang w:eastAsia="ar-SA"/>
        </w:rPr>
        <w:t xml:space="preserve"> seguro contratado;</w:t>
      </w:r>
    </w:p>
    <w:p w14:paraId="209E1810" w14:textId="77777777" w:rsidR="001E7F0F" w:rsidRDefault="001E7F0F" w:rsidP="001E7F0F">
      <w:pPr>
        <w:pStyle w:val="Cabealho"/>
        <w:tabs>
          <w:tab w:val="clear" w:pos="4252"/>
          <w:tab w:val="left" w:pos="284"/>
          <w:tab w:val="center" w:pos="709"/>
        </w:tabs>
        <w:jc w:val="both"/>
        <w:rPr>
          <w:rFonts w:ascii="Arial" w:hAnsi="Arial" w:cs="Arial"/>
          <w:lang w:eastAsia="ar-SA"/>
        </w:rPr>
      </w:pPr>
      <w:r w:rsidRPr="007A2E45">
        <w:rPr>
          <w:rFonts w:ascii="Arial" w:hAnsi="Arial" w:cs="Arial"/>
          <w:lang w:eastAsia="ar-SA"/>
        </w:rPr>
        <w:t>5.2.1.  Em caso de algum erro de impressão ou dados na apólice, a empresa terá o prazo de 30 dias para a emissão do novo documento correto, sem causar suspen</w:t>
      </w:r>
      <w:r>
        <w:rPr>
          <w:rFonts w:ascii="Arial" w:hAnsi="Arial" w:cs="Arial"/>
          <w:lang w:eastAsia="ar-SA"/>
        </w:rPr>
        <w:t>s</w:t>
      </w:r>
      <w:r w:rsidRPr="007A2E45">
        <w:rPr>
          <w:rFonts w:ascii="Arial" w:hAnsi="Arial" w:cs="Arial"/>
          <w:lang w:eastAsia="ar-SA"/>
        </w:rPr>
        <w:t>ão da cobertura do seguro do veículo neste período.</w:t>
      </w:r>
    </w:p>
    <w:p w14:paraId="6C0DEC43" w14:textId="77777777" w:rsidR="001E7F0F" w:rsidRDefault="001E7F0F" w:rsidP="001E7F0F">
      <w:pPr>
        <w:pStyle w:val="Cabealho"/>
        <w:tabs>
          <w:tab w:val="clear" w:pos="4252"/>
          <w:tab w:val="left" w:pos="284"/>
          <w:tab w:val="center" w:pos="709"/>
        </w:tabs>
        <w:jc w:val="both"/>
        <w:rPr>
          <w:rFonts w:ascii="Arial" w:hAnsi="Arial" w:cs="Arial"/>
          <w:color w:val="000000" w:themeColor="text1"/>
        </w:rPr>
      </w:pPr>
    </w:p>
    <w:p w14:paraId="6D2DA6FF" w14:textId="77777777" w:rsidR="001E7F0F" w:rsidRPr="007A2E45" w:rsidRDefault="001E7F0F" w:rsidP="001E7F0F">
      <w:pPr>
        <w:pStyle w:val="Cabealho"/>
        <w:numPr>
          <w:ilvl w:val="0"/>
          <w:numId w:val="33"/>
        </w:numPr>
        <w:tabs>
          <w:tab w:val="clear" w:pos="4252"/>
          <w:tab w:val="left" w:pos="284"/>
        </w:tabs>
        <w:ind w:left="0" w:firstLine="0"/>
        <w:jc w:val="both"/>
        <w:rPr>
          <w:rFonts w:ascii="Arial" w:hAnsi="Arial" w:cs="Arial"/>
          <w:b/>
          <w:color w:val="000000" w:themeColor="text1"/>
          <w:u w:val="single"/>
        </w:rPr>
      </w:pPr>
      <w:r w:rsidRPr="007A2E45">
        <w:rPr>
          <w:rFonts w:ascii="Arial" w:hAnsi="Arial" w:cs="Arial"/>
          <w:b/>
          <w:color w:val="000000" w:themeColor="text1"/>
          <w:u w:val="single"/>
        </w:rPr>
        <w:t>SINISTRO</w:t>
      </w:r>
    </w:p>
    <w:p w14:paraId="0B6C6AC4" w14:textId="77777777" w:rsidR="001E7F0F" w:rsidRPr="007A2E45" w:rsidRDefault="001E7F0F" w:rsidP="001E7F0F">
      <w:pPr>
        <w:pStyle w:val="Cabealho"/>
        <w:numPr>
          <w:ilvl w:val="1"/>
          <w:numId w:val="33"/>
        </w:numPr>
        <w:tabs>
          <w:tab w:val="clear" w:pos="4252"/>
          <w:tab w:val="clear" w:pos="8504"/>
          <w:tab w:val="left" w:pos="426"/>
        </w:tabs>
        <w:ind w:left="0" w:firstLine="0"/>
        <w:jc w:val="both"/>
        <w:rPr>
          <w:rFonts w:ascii="Arial" w:hAnsi="Arial" w:cs="Arial"/>
          <w:color w:val="000000" w:themeColor="text1"/>
        </w:rPr>
      </w:pPr>
      <w:r w:rsidRPr="007A2E45">
        <w:rPr>
          <w:rFonts w:ascii="Arial" w:hAnsi="Arial" w:cs="Arial"/>
          <w:lang w:eastAsia="ar-SA"/>
        </w:rPr>
        <w:t>Em caso de sinistro de perda parcial, o pagamento referente à franquia será devido pelo CISAMUSEP;</w:t>
      </w:r>
    </w:p>
    <w:p w14:paraId="5948AADB" w14:textId="77777777" w:rsidR="001E7F0F" w:rsidRPr="007A2E45"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7A2E45">
        <w:rPr>
          <w:rFonts w:ascii="Arial" w:hAnsi="Arial" w:cs="Arial"/>
          <w:lang w:eastAsia="ar-SA"/>
        </w:rPr>
        <w:t>Ocorrendo o sinistro a empresa a ser contratada deverá realizar o exame das causas e as suas circunstâncias no prazo máximo de 05 (cinco) dias úteis para caracterizar o risco, suas consequências e concluir sobre a cobertura;</w:t>
      </w:r>
    </w:p>
    <w:p w14:paraId="53CF829A" w14:textId="77777777" w:rsidR="001E7F0F" w:rsidRPr="007A2E45" w:rsidRDefault="001E7F0F" w:rsidP="001E7F0F">
      <w:pPr>
        <w:pStyle w:val="Cabealho"/>
        <w:numPr>
          <w:ilvl w:val="2"/>
          <w:numId w:val="33"/>
        </w:numPr>
        <w:tabs>
          <w:tab w:val="clear" w:pos="4252"/>
          <w:tab w:val="clear" w:pos="8504"/>
          <w:tab w:val="left" w:pos="567"/>
          <w:tab w:val="center" w:pos="851"/>
        </w:tabs>
        <w:ind w:left="0" w:firstLine="0"/>
        <w:jc w:val="both"/>
        <w:rPr>
          <w:rFonts w:ascii="Arial" w:hAnsi="Arial" w:cs="Arial"/>
          <w:color w:val="000000" w:themeColor="text1"/>
        </w:rPr>
      </w:pPr>
      <w:r w:rsidRPr="007A2E45">
        <w:rPr>
          <w:rFonts w:ascii="Arial" w:hAnsi="Arial" w:cs="Arial"/>
          <w:lang w:eastAsia="ar-SA"/>
        </w:rPr>
        <w:t xml:space="preserve">Decorrido o prazo acima e, caso não haja pronunciamento por parte da empresa a ser contratada, o CISAMUSEP poderá autorizar a realização de correção do dano, devendo a empresa a ser contratada arcar com o ônus da execução integralmente; </w:t>
      </w:r>
    </w:p>
    <w:p w14:paraId="5AD22F20" w14:textId="77777777" w:rsidR="001E7F0F" w:rsidRPr="007A2E45"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7A2E45">
        <w:rPr>
          <w:rFonts w:ascii="Arial" w:hAnsi="Arial" w:cs="Arial"/>
          <w:lang w:eastAsia="ar-SA"/>
        </w:rPr>
        <w:lastRenderedPageBreak/>
        <w:t xml:space="preserve">Não será fixado prazo para comunicação de sinistro podendo ser realizado a critério do CISAMUSEP; </w:t>
      </w:r>
    </w:p>
    <w:p w14:paraId="4C66CF04" w14:textId="77777777" w:rsidR="001E7F0F" w:rsidRPr="007A2E45"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7A2E45">
        <w:rPr>
          <w:rFonts w:ascii="Arial" w:hAnsi="Arial" w:cs="Arial"/>
          <w:lang w:eastAsia="ar-SA"/>
        </w:rPr>
        <w:t xml:space="preserve">Ocorrendo sinistro em que resulte em pagamento de indenização parcial, a reintegração será automática sem cobrança de prêmio adicional; </w:t>
      </w:r>
    </w:p>
    <w:p w14:paraId="1F20B7FA" w14:textId="77777777" w:rsidR="001E7F0F" w:rsidRPr="007A2E45" w:rsidRDefault="001E7F0F" w:rsidP="001E7F0F">
      <w:pPr>
        <w:pStyle w:val="Cabealho"/>
        <w:numPr>
          <w:ilvl w:val="1"/>
          <w:numId w:val="33"/>
        </w:numPr>
        <w:tabs>
          <w:tab w:val="clear" w:pos="4252"/>
          <w:tab w:val="left" w:pos="426"/>
          <w:tab w:val="center" w:pos="709"/>
        </w:tabs>
        <w:ind w:left="0" w:firstLine="0"/>
        <w:jc w:val="both"/>
        <w:rPr>
          <w:rFonts w:ascii="Arial" w:hAnsi="Arial" w:cs="Arial"/>
          <w:color w:val="000000" w:themeColor="text1"/>
        </w:rPr>
      </w:pPr>
      <w:r w:rsidRPr="007A2E45">
        <w:rPr>
          <w:rFonts w:ascii="Arial" w:hAnsi="Arial" w:cs="Arial"/>
          <w:lang w:eastAsia="ar-SA"/>
        </w:rPr>
        <w:t xml:space="preserve">Em caso de sinistro que aceite recuperação, a escolha da oficina para execução do serviço ficará totalmente a cargo do CISAMUSEP. Não cabendo à empresa a ser contratada, quaisquer impedimentos para liberação da execução do serviço; </w:t>
      </w:r>
    </w:p>
    <w:p w14:paraId="453EBE66" w14:textId="77777777" w:rsidR="001E7F0F" w:rsidRPr="007A2E45" w:rsidRDefault="001E7F0F" w:rsidP="001E7F0F">
      <w:pPr>
        <w:pStyle w:val="Cabealho"/>
        <w:tabs>
          <w:tab w:val="clear" w:pos="4252"/>
          <w:tab w:val="left" w:pos="284"/>
          <w:tab w:val="center" w:pos="709"/>
        </w:tabs>
        <w:jc w:val="both"/>
        <w:rPr>
          <w:rFonts w:ascii="Arial" w:hAnsi="Arial" w:cs="Arial"/>
          <w:color w:val="000000" w:themeColor="text1"/>
        </w:rPr>
      </w:pPr>
    </w:p>
    <w:p w14:paraId="131B1AF6" w14:textId="77777777" w:rsidR="001E7F0F" w:rsidRPr="007A2E45" w:rsidRDefault="001E7F0F" w:rsidP="001E7F0F">
      <w:pPr>
        <w:pStyle w:val="Cabealho"/>
        <w:numPr>
          <w:ilvl w:val="0"/>
          <w:numId w:val="33"/>
        </w:numPr>
        <w:tabs>
          <w:tab w:val="clear" w:pos="4252"/>
          <w:tab w:val="left" w:pos="284"/>
        </w:tabs>
        <w:ind w:left="0" w:firstLine="0"/>
        <w:jc w:val="both"/>
        <w:rPr>
          <w:rFonts w:ascii="Arial" w:hAnsi="Arial" w:cs="Arial"/>
          <w:b/>
          <w:color w:val="000000" w:themeColor="text1"/>
          <w:u w:val="single"/>
        </w:rPr>
      </w:pPr>
      <w:r w:rsidRPr="007A2E45">
        <w:rPr>
          <w:rFonts w:ascii="Arial" w:hAnsi="Arial" w:cs="Arial"/>
          <w:b/>
          <w:color w:val="000000" w:themeColor="text1"/>
          <w:u w:val="single"/>
        </w:rPr>
        <w:t>OBRIGAÇÕES DA EMPRESA A SER CONTRATADA</w:t>
      </w:r>
    </w:p>
    <w:p w14:paraId="11E602EC" w14:textId="77777777" w:rsidR="001E7F0F" w:rsidRPr="007A2E45" w:rsidRDefault="001E7F0F" w:rsidP="001E7F0F">
      <w:pPr>
        <w:pStyle w:val="Cabealho"/>
        <w:numPr>
          <w:ilvl w:val="1"/>
          <w:numId w:val="33"/>
        </w:numPr>
        <w:tabs>
          <w:tab w:val="clear" w:pos="4252"/>
          <w:tab w:val="center" w:pos="426"/>
        </w:tabs>
        <w:ind w:left="0" w:firstLine="0"/>
        <w:jc w:val="both"/>
        <w:rPr>
          <w:rFonts w:ascii="Arial" w:hAnsi="Arial" w:cs="Arial"/>
          <w:b/>
          <w:color w:val="000000" w:themeColor="text1"/>
        </w:rPr>
      </w:pPr>
      <w:r w:rsidRPr="007A2E45">
        <w:rPr>
          <w:rFonts w:ascii="Arial" w:hAnsi="Arial" w:cs="Arial"/>
          <w:lang w:eastAsia="ar-SA"/>
        </w:rPr>
        <w:t>Além daquelas determinadas por leis, decretos, regulamentos e demais normas legais pertinentes à contratação de seguro veicular, também se incluem nas obrigações da empresa a ser contratada o seguinte:</w:t>
      </w:r>
    </w:p>
    <w:p w14:paraId="400ACA03"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r w:rsidRPr="007A2E45">
        <w:rPr>
          <w:rFonts w:ascii="Arial" w:hAnsi="Arial" w:cs="Arial"/>
          <w:lang w:eastAsia="ar-SA"/>
        </w:rPr>
        <w:t>Fornecer o objeto solicitado na forma ajustada:</w:t>
      </w:r>
    </w:p>
    <w:p w14:paraId="78F4AA5B" w14:textId="77777777" w:rsidR="001E7F0F" w:rsidRPr="007A2E45" w:rsidRDefault="001E7F0F" w:rsidP="001E7F0F">
      <w:pPr>
        <w:pStyle w:val="Cabealho"/>
        <w:numPr>
          <w:ilvl w:val="2"/>
          <w:numId w:val="33"/>
        </w:numPr>
        <w:tabs>
          <w:tab w:val="clear" w:pos="4252"/>
          <w:tab w:val="left" w:pos="142"/>
          <w:tab w:val="left" w:pos="567"/>
          <w:tab w:val="center" w:pos="1701"/>
        </w:tabs>
        <w:ind w:left="0" w:firstLine="0"/>
        <w:jc w:val="both"/>
        <w:rPr>
          <w:rFonts w:ascii="Arial" w:hAnsi="Arial" w:cs="Arial"/>
          <w:lang w:eastAsia="ar-SA"/>
        </w:rPr>
      </w:pPr>
      <w:r w:rsidRPr="007A2E45">
        <w:rPr>
          <w:rFonts w:ascii="Arial" w:hAnsi="Arial" w:cs="Arial"/>
          <w:lang w:eastAsia="ar-SA"/>
        </w:rPr>
        <w:t>Reparar, corrigir ou substituir, às suas expensas, no total ou em parte, o</w:t>
      </w:r>
      <w:r>
        <w:rPr>
          <w:rFonts w:ascii="Arial" w:hAnsi="Arial" w:cs="Arial"/>
          <w:lang w:eastAsia="ar-SA"/>
        </w:rPr>
        <w:t xml:space="preserve"> </w:t>
      </w:r>
      <w:r w:rsidRPr="007A2E45">
        <w:rPr>
          <w:rFonts w:ascii="Arial" w:hAnsi="Arial" w:cs="Arial"/>
          <w:lang w:eastAsia="ar-SA"/>
        </w:rPr>
        <w:t>objeto, em que se verificarem vícios, defeitos ou incorreções;</w:t>
      </w:r>
    </w:p>
    <w:p w14:paraId="5D385A05"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r w:rsidRPr="007A2E45">
        <w:rPr>
          <w:rFonts w:ascii="Arial" w:hAnsi="Arial" w:cs="Arial"/>
          <w:lang w:eastAsia="ar-SA"/>
        </w:rPr>
        <w:t>Realizar o pagamento das indenizações de eventuais sinistros em prazo não superior a 30 (trinta) dias após a entrega da documentação básica;</w:t>
      </w:r>
    </w:p>
    <w:p w14:paraId="55E2607C"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r w:rsidRPr="007A2E45">
        <w:rPr>
          <w:rFonts w:ascii="Arial" w:hAnsi="Arial" w:cs="Arial"/>
          <w:lang w:eastAsia="ar-SA"/>
        </w:rPr>
        <w:t>Responsabilizar-se por danos causados diretamente ao CISAMUSEP ou a terceiros, decorrentes de sua culpa ou dolo na execução do objeto;</w:t>
      </w:r>
    </w:p>
    <w:p w14:paraId="689C59C0"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r w:rsidRPr="007A2E45">
        <w:rPr>
          <w:rFonts w:ascii="Arial" w:hAnsi="Arial" w:cs="Arial"/>
          <w:lang w:eastAsia="ar-SA"/>
        </w:rPr>
        <w:t>Fornecer manual ou documento equivalente, contendo informações relativas ao funcionamento do seguro de automóveis para o veículo objeto desta contratação;</w:t>
      </w:r>
    </w:p>
    <w:p w14:paraId="512BF962" w14:textId="77777777" w:rsidR="001E7F0F" w:rsidRPr="007A2E45" w:rsidRDefault="001E7F0F" w:rsidP="001E7F0F">
      <w:pPr>
        <w:pStyle w:val="Cabealho"/>
        <w:numPr>
          <w:ilvl w:val="2"/>
          <w:numId w:val="33"/>
        </w:numPr>
        <w:tabs>
          <w:tab w:val="clear" w:pos="4252"/>
          <w:tab w:val="clear" w:pos="8504"/>
          <w:tab w:val="left" w:pos="567"/>
          <w:tab w:val="right" w:pos="1701"/>
        </w:tabs>
        <w:ind w:left="0" w:firstLine="0"/>
        <w:jc w:val="both"/>
        <w:rPr>
          <w:rFonts w:ascii="Arial" w:hAnsi="Arial" w:cs="Arial"/>
          <w:lang w:eastAsia="ar-SA"/>
        </w:rPr>
      </w:pPr>
      <w:r w:rsidRPr="007A2E45">
        <w:rPr>
          <w:rFonts w:ascii="Arial" w:hAnsi="Arial" w:cs="Arial"/>
          <w:lang w:eastAsia="ar-SA"/>
        </w:rPr>
        <w:t>Permitir a fiscalização dos serviços contratados prestando todos os esclarecimentos solicitados e atendendo às reclamações formuladas por escrito pelo funcionário responsável pela frota do Consórcio;</w:t>
      </w:r>
    </w:p>
    <w:p w14:paraId="1F0B0E41" w14:textId="77777777" w:rsidR="001E7F0F" w:rsidRPr="007A2E45" w:rsidRDefault="001E7F0F" w:rsidP="001E7F0F">
      <w:pPr>
        <w:pStyle w:val="Cabealho"/>
        <w:numPr>
          <w:ilvl w:val="2"/>
          <w:numId w:val="33"/>
        </w:numPr>
        <w:tabs>
          <w:tab w:val="clear" w:pos="4252"/>
          <w:tab w:val="clear" w:pos="8504"/>
          <w:tab w:val="left" w:pos="567"/>
          <w:tab w:val="right" w:pos="1701"/>
        </w:tabs>
        <w:ind w:left="0" w:firstLine="0"/>
        <w:jc w:val="both"/>
        <w:rPr>
          <w:rFonts w:ascii="Arial" w:hAnsi="Arial" w:cs="Arial"/>
          <w:lang w:eastAsia="ar-SA"/>
        </w:rPr>
      </w:pPr>
      <w:r w:rsidRPr="007A2E45">
        <w:rPr>
          <w:rFonts w:ascii="Arial" w:hAnsi="Arial" w:cs="Arial"/>
          <w:lang w:eastAsia="ar-SA"/>
        </w:rPr>
        <w:t>Comunicar de forma detalhada, qualquer eventualidade ou ocorrência que prejudique o fornecimento do objeto;</w:t>
      </w:r>
    </w:p>
    <w:p w14:paraId="062E8B70"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proofErr w:type="spellStart"/>
      <w:r w:rsidRPr="007A2E45">
        <w:rPr>
          <w:rFonts w:ascii="Arial" w:hAnsi="Arial" w:cs="Arial"/>
          <w:lang w:eastAsia="ar-SA"/>
        </w:rPr>
        <w:t>Fornecer</w:t>
      </w:r>
      <w:proofErr w:type="spellEnd"/>
      <w:r w:rsidRPr="007A2E45">
        <w:rPr>
          <w:rFonts w:ascii="Arial" w:hAnsi="Arial" w:cs="Arial"/>
          <w:lang w:eastAsia="ar-SA"/>
        </w:rPr>
        <w:t xml:space="preserve"> todo o suporte necessário e suficiente para a dinamização, atendimento e concretização dos vários feitos e etapas do seguro;</w:t>
      </w:r>
    </w:p>
    <w:p w14:paraId="42A80787" w14:textId="77777777" w:rsidR="001E7F0F" w:rsidRPr="007A2E45" w:rsidRDefault="001E7F0F" w:rsidP="001E7F0F">
      <w:pPr>
        <w:pStyle w:val="Cabealho"/>
        <w:numPr>
          <w:ilvl w:val="2"/>
          <w:numId w:val="33"/>
        </w:numPr>
        <w:tabs>
          <w:tab w:val="clear" w:pos="4252"/>
          <w:tab w:val="left" w:pos="567"/>
          <w:tab w:val="center" w:pos="1701"/>
        </w:tabs>
        <w:ind w:left="0" w:firstLine="0"/>
        <w:jc w:val="both"/>
        <w:rPr>
          <w:rFonts w:ascii="Arial" w:hAnsi="Arial" w:cs="Arial"/>
          <w:lang w:eastAsia="ar-SA"/>
        </w:rPr>
      </w:pPr>
      <w:r w:rsidRPr="007A2E45">
        <w:rPr>
          <w:rFonts w:ascii="Arial" w:hAnsi="Arial" w:cs="Arial"/>
          <w:lang w:eastAsia="ar-SA"/>
        </w:rPr>
        <w:t>Informar contato de central de comunicação para atendimento 24 (vinte e quatro) horas por dia durante 07 (sete) dias da semana;</w:t>
      </w:r>
    </w:p>
    <w:p w14:paraId="43359697" w14:textId="77777777" w:rsidR="001E7F0F" w:rsidRPr="007A2E45" w:rsidRDefault="001E7F0F" w:rsidP="001E7F0F">
      <w:pPr>
        <w:pStyle w:val="Cabealho"/>
        <w:numPr>
          <w:ilvl w:val="2"/>
          <w:numId w:val="33"/>
        </w:numPr>
        <w:tabs>
          <w:tab w:val="clear" w:pos="4252"/>
          <w:tab w:val="left" w:pos="567"/>
          <w:tab w:val="center" w:pos="709"/>
        </w:tabs>
        <w:ind w:left="0" w:firstLine="0"/>
        <w:jc w:val="both"/>
        <w:rPr>
          <w:rFonts w:ascii="Arial" w:hAnsi="Arial" w:cs="Arial"/>
          <w:b/>
          <w:color w:val="000000" w:themeColor="text1"/>
        </w:rPr>
      </w:pPr>
      <w:r w:rsidRPr="007A2E45">
        <w:rPr>
          <w:rFonts w:ascii="Arial" w:hAnsi="Arial" w:cs="Arial"/>
          <w:lang w:eastAsia="ar-SA"/>
        </w:rPr>
        <w:t>Não transferir, sob qualquer pretexto, a responsabilidade decorrente da execução do objeto a terceiros, sejam fabricantes, representantes ou quaisquer outras pessoas ou entidades;</w:t>
      </w:r>
    </w:p>
    <w:p w14:paraId="79DF02CE" w14:textId="41B99E1C" w:rsidR="001E7F0F" w:rsidRPr="00852CAA" w:rsidRDefault="001E7F0F" w:rsidP="001E7F0F">
      <w:pPr>
        <w:pStyle w:val="Cabealho"/>
        <w:numPr>
          <w:ilvl w:val="2"/>
          <w:numId w:val="33"/>
        </w:numPr>
        <w:tabs>
          <w:tab w:val="clear" w:pos="4252"/>
          <w:tab w:val="left" w:pos="567"/>
          <w:tab w:val="center" w:pos="709"/>
        </w:tabs>
        <w:ind w:left="0" w:firstLine="0"/>
        <w:jc w:val="both"/>
        <w:rPr>
          <w:rFonts w:ascii="Arial" w:hAnsi="Arial" w:cs="Arial"/>
          <w:b/>
          <w:color w:val="000000" w:themeColor="text1"/>
        </w:rPr>
      </w:pPr>
      <w:r w:rsidRPr="007A2E45">
        <w:rPr>
          <w:rFonts w:ascii="Arial" w:hAnsi="Arial" w:cs="Arial"/>
          <w:lang w:eastAsia="ar-SA"/>
        </w:rPr>
        <w:t>Fornecer cartão de identificação para o veículo, contendo as informações necessárias para atendimento.</w:t>
      </w:r>
    </w:p>
    <w:p w14:paraId="08F38233" w14:textId="00D692D5" w:rsidR="00852CAA" w:rsidRDefault="00852CAA" w:rsidP="00852CAA">
      <w:pPr>
        <w:pStyle w:val="Cabealho"/>
        <w:tabs>
          <w:tab w:val="clear" w:pos="4252"/>
          <w:tab w:val="left" w:pos="567"/>
          <w:tab w:val="center" w:pos="709"/>
        </w:tabs>
        <w:jc w:val="both"/>
        <w:rPr>
          <w:rFonts w:ascii="Arial" w:hAnsi="Arial" w:cs="Arial"/>
          <w:lang w:eastAsia="ar-SA"/>
        </w:rPr>
      </w:pPr>
    </w:p>
    <w:p w14:paraId="49B06340" w14:textId="7DCEE545" w:rsidR="00852CAA" w:rsidRDefault="00852CAA" w:rsidP="003B5E3B">
      <w:pPr>
        <w:pStyle w:val="Cabealho"/>
        <w:numPr>
          <w:ilvl w:val="0"/>
          <w:numId w:val="33"/>
        </w:numPr>
        <w:tabs>
          <w:tab w:val="clear" w:pos="4252"/>
          <w:tab w:val="center" w:pos="284"/>
        </w:tabs>
        <w:jc w:val="both"/>
        <w:rPr>
          <w:rFonts w:ascii="Arial" w:hAnsi="Arial" w:cs="Arial"/>
          <w:b/>
          <w:color w:val="000000" w:themeColor="text1"/>
          <w:u w:val="single"/>
        </w:rPr>
      </w:pPr>
      <w:r>
        <w:rPr>
          <w:rFonts w:ascii="Arial" w:hAnsi="Arial" w:cs="Arial"/>
          <w:b/>
          <w:color w:val="000000" w:themeColor="text1"/>
          <w:u w:val="single"/>
        </w:rPr>
        <w:t>OBRIGAÇÕES DO CISAMUSEP</w:t>
      </w:r>
    </w:p>
    <w:p w14:paraId="0EDC7AAD" w14:textId="77777777" w:rsidR="00852CAA" w:rsidRDefault="00852CAA" w:rsidP="003B5E3B">
      <w:pPr>
        <w:pStyle w:val="Cabealho"/>
        <w:numPr>
          <w:ilvl w:val="1"/>
          <w:numId w:val="41"/>
        </w:numPr>
        <w:tabs>
          <w:tab w:val="clear" w:pos="4252"/>
          <w:tab w:val="center" w:pos="284"/>
          <w:tab w:val="center" w:pos="426"/>
        </w:tabs>
        <w:ind w:left="0" w:firstLine="0"/>
        <w:jc w:val="both"/>
        <w:rPr>
          <w:rFonts w:ascii="Arial" w:hAnsi="Arial" w:cs="Arial"/>
          <w:lang w:eastAsia="ar-SA"/>
        </w:rPr>
      </w:pPr>
      <w:r>
        <w:rPr>
          <w:rFonts w:ascii="Arial" w:hAnsi="Arial" w:cs="Arial"/>
          <w:lang w:eastAsia="ar-SA"/>
        </w:rPr>
        <w:t>Proporcionar todas as facilidades necessárias à boa execução dos serviços;</w:t>
      </w:r>
    </w:p>
    <w:p w14:paraId="3B5AEBF5" w14:textId="77777777" w:rsidR="00852CAA" w:rsidRDefault="00852CAA" w:rsidP="003B5E3B">
      <w:pPr>
        <w:pStyle w:val="Cabealho"/>
        <w:numPr>
          <w:ilvl w:val="1"/>
          <w:numId w:val="41"/>
        </w:numPr>
        <w:tabs>
          <w:tab w:val="clear" w:pos="4252"/>
          <w:tab w:val="center" w:pos="284"/>
          <w:tab w:val="center" w:pos="426"/>
          <w:tab w:val="center" w:pos="1701"/>
        </w:tabs>
        <w:ind w:left="0" w:firstLine="0"/>
        <w:jc w:val="both"/>
        <w:rPr>
          <w:rFonts w:ascii="Arial" w:hAnsi="Arial" w:cs="Arial"/>
          <w:lang w:eastAsia="ar-SA"/>
        </w:rPr>
      </w:pPr>
      <w:r>
        <w:rPr>
          <w:rFonts w:ascii="Arial" w:hAnsi="Arial" w:cs="Arial"/>
          <w:lang w:eastAsia="ar-SA"/>
        </w:rPr>
        <w:t>Prestar informações, atinentes ao objeto da contratação, que venham a ser solicitada pela empresa a ser contratada;</w:t>
      </w:r>
    </w:p>
    <w:p w14:paraId="2A1AD6D2" w14:textId="77777777" w:rsidR="00852CAA" w:rsidRDefault="00852CAA" w:rsidP="003B5E3B">
      <w:pPr>
        <w:pStyle w:val="Cabealho"/>
        <w:numPr>
          <w:ilvl w:val="1"/>
          <w:numId w:val="41"/>
        </w:numPr>
        <w:tabs>
          <w:tab w:val="clear" w:pos="4252"/>
          <w:tab w:val="center" w:pos="426"/>
          <w:tab w:val="center" w:pos="1701"/>
        </w:tabs>
        <w:ind w:left="0" w:firstLine="0"/>
        <w:jc w:val="both"/>
        <w:rPr>
          <w:rFonts w:ascii="Arial" w:hAnsi="Arial" w:cs="Arial"/>
          <w:lang w:eastAsia="ar-SA"/>
        </w:rPr>
      </w:pPr>
      <w:r>
        <w:rPr>
          <w:rFonts w:ascii="Arial" w:hAnsi="Arial" w:cs="Arial"/>
          <w:lang w:eastAsia="ar-SA"/>
        </w:rPr>
        <w:t>Promover o acompanhamento e fiscalização dos serviços, através de funcionário designado ou, em seus impedimentos legais, por seus substitutos;</w:t>
      </w:r>
    </w:p>
    <w:p w14:paraId="62AFEE55" w14:textId="77777777" w:rsidR="00852CAA" w:rsidRDefault="00852CAA" w:rsidP="003B5E3B">
      <w:pPr>
        <w:pStyle w:val="Cabealho"/>
        <w:numPr>
          <w:ilvl w:val="1"/>
          <w:numId w:val="41"/>
        </w:numPr>
        <w:tabs>
          <w:tab w:val="clear" w:pos="4252"/>
          <w:tab w:val="center" w:pos="426"/>
          <w:tab w:val="center" w:pos="1701"/>
        </w:tabs>
        <w:ind w:left="0" w:firstLine="0"/>
        <w:jc w:val="both"/>
        <w:rPr>
          <w:rFonts w:ascii="Arial" w:hAnsi="Arial" w:cs="Arial"/>
          <w:lang w:eastAsia="ar-SA"/>
        </w:rPr>
      </w:pPr>
      <w:r>
        <w:rPr>
          <w:rFonts w:ascii="Arial" w:hAnsi="Arial" w:cs="Arial"/>
          <w:lang w:eastAsia="ar-SA"/>
        </w:rPr>
        <w:t>Efetuar o pagamento nas condições e preços pactuados;</w:t>
      </w:r>
    </w:p>
    <w:p w14:paraId="12572DFD" w14:textId="77777777" w:rsidR="00852CAA" w:rsidRDefault="00852CAA" w:rsidP="003B5E3B">
      <w:pPr>
        <w:pStyle w:val="Cabealho"/>
        <w:numPr>
          <w:ilvl w:val="1"/>
          <w:numId w:val="41"/>
        </w:numPr>
        <w:tabs>
          <w:tab w:val="clear" w:pos="4252"/>
          <w:tab w:val="center" w:pos="426"/>
          <w:tab w:val="center" w:pos="1701"/>
        </w:tabs>
        <w:ind w:left="0" w:firstLine="0"/>
        <w:jc w:val="both"/>
        <w:rPr>
          <w:rFonts w:ascii="Arial" w:hAnsi="Arial" w:cs="Arial"/>
          <w:b/>
          <w:color w:val="000000" w:themeColor="text1"/>
          <w:lang w:eastAsia="pt-BR"/>
        </w:rPr>
      </w:pPr>
      <w:r>
        <w:rPr>
          <w:rFonts w:ascii="Arial" w:hAnsi="Arial" w:cs="Arial"/>
          <w:lang w:eastAsia="ar-SA"/>
        </w:rPr>
        <w:t>Rejeitar, no todo ou em parte, a apólice em desacordo com as obrigações assumidas pela empresa a ser contratada;</w:t>
      </w:r>
    </w:p>
    <w:p w14:paraId="358C0719" w14:textId="77777777" w:rsidR="00852CAA" w:rsidRDefault="00852CAA" w:rsidP="003B5E3B">
      <w:pPr>
        <w:pStyle w:val="Cabealho"/>
        <w:numPr>
          <w:ilvl w:val="1"/>
          <w:numId w:val="41"/>
        </w:numPr>
        <w:tabs>
          <w:tab w:val="clear" w:pos="4252"/>
          <w:tab w:val="center" w:pos="426"/>
          <w:tab w:val="center" w:pos="1701"/>
        </w:tabs>
        <w:ind w:left="0" w:firstLine="0"/>
        <w:jc w:val="both"/>
        <w:rPr>
          <w:rFonts w:ascii="Arial" w:hAnsi="Arial" w:cs="Arial"/>
          <w:b/>
          <w:color w:val="000000" w:themeColor="text1"/>
        </w:rPr>
      </w:pPr>
      <w:r>
        <w:rPr>
          <w:rFonts w:ascii="Arial" w:hAnsi="Arial" w:cs="Arial"/>
          <w:lang w:eastAsia="ar-SA"/>
        </w:rPr>
        <w:t>Cientificar a empresa a ser contratada, por escrito, de qualquer anormalidade constatada com serviço ora contratado para providências cabíveis.</w:t>
      </w:r>
    </w:p>
    <w:p w14:paraId="42CBA09D" w14:textId="77777777" w:rsidR="00852CAA" w:rsidRPr="007A2E45" w:rsidRDefault="00852CAA" w:rsidP="00852CAA">
      <w:pPr>
        <w:pStyle w:val="Cabealho"/>
        <w:tabs>
          <w:tab w:val="clear" w:pos="4252"/>
          <w:tab w:val="left" w:pos="567"/>
          <w:tab w:val="center" w:pos="709"/>
        </w:tabs>
        <w:jc w:val="both"/>
        <w:rPr>
          <w:rFonts w:ascii="Arial" w:hAnsi="Arial" w:cs="Arial"/>
          <w:b/>
          <w:color w:val="000000" w:themeColor="text1"/>
        </w:rPr>
      </w:pPr>
    </w:p>
    <w:p w14:paraId="517111F2" w14:textId="77777777" w:rsidR="001E7F0F" w:rsidRDefault="001E7F0F" w:rsidP="003B5E3B">
      <w:pPr>
        <w:pStyle w:val="Cabealho"/>
        <w:numPr>
          <w:ilvl w:val="0"/>
          <w:numId w:val="30"/>
        </w:numPr>
        <w:tabs>
          <w:tab w:val="clear" w:pos="4252"/>
          <w:tab w:val="center" w:pos="284"/>
        </w:tabs>
        <w:jc w:val="both"/>
        <w:rPr>
          <w:rFonts w:ascii="Arial" w:hAnsi="Arial" w:cs="Arial"/>
          <w:b/>
          <w:color w:val="000000" w:themeColor="text1"/>
          <w:u w:val="single"/>
        </w:rPr>
      </w:pPr>
      <w:bookmarkStart w:id="29" w:name="_Hlk143520774"/>
      <w:r w:rsidRPr="007A2E45">
        <w:rPr>
          <w:rFonts w:ascii="Arial" w:hAnsi="Arial" w:cs="Arial"/>
          <w:b/>
          <w:color w:val="000000" w:themeColor="text1"/>
          <w:u w:val="single"/>
        </w:rPr>
        <w:t>GARANTIA</w:t>
      </w:r>
    </w:p>
    <w:p w14:paraId="79CA5264" w14:textId="77777777" w:rsidR="001E7F0F" w:rsidRPr="00762115" w:rsidRDefault="001E7F0F" w:rsidP="001E7F0F">
      <w:pPr>
        <w:pStyle w:val="Cabealho"/>
        <w:numPr>
          <w:ilvl w:val="1"/>
          <w:numId w:val="30"/>
        </w:numPr>
        <w:tabs>
          <w:tab w:val="clear" w:pos="4252"/>
          <w:tab w:val="left" w:pos="142"/>
          <w:tab w:val="center" w:pos="426"/>
        </w:tabs>
        <w:ind w:left="0" w:firstLine="0"/>
        <w:jc w:val="both"/>
        <w:rPr>
          <w:rFonts w:ascii="Arial" w:hAnsi="Arial" w:cs="Arial"/>
          <w:b/>
          <w:color w:val="000000" w:themeColor="text1"/>
          <w:u w:val="single"/>
        </w:rPr>
      </w:pPr>
      <w:r w:rsidRPr="0005097D">
        <w:rPr>
          <w:rFonts w:ascii="Arial" w:hAnsi="Arial" w:cs="Arial"/>
        </w:rPr>
        <w:t>Os prazos e as condições de garantia dos serviços necessários à execução do objeto presente são as definidas pela legislação (Código Civil Brasileiro e Código de Defesa do Consumidor) em vigor.</w:t>
      </w:r>
    </w:p>
    <w:p w14:paraId="61C7D298" w14:textId="77777777" w:rsidR="001E7F0F" w:rsidRDefault="001E7F0F" w:rsidP="001E7F0F">
      <w:pPr>
        <w:pStyle w:val="Cabealho"/>
        <w:tabs>
          <w:tab w:val="clear" w:pos="4252"/>
          <w:tab w:val="left" w:pos="142"/>
          <w:tab w:val="center" w:pos="426"/>
        </w:tabs>
        <w:jc w:val="both"/>
        <w:rPr>
          <w:rFonts w:ascii="Arial" w:hAnsi="Arial" w:cs="Arial"/>
          <w:b/>
          <w:color w:val="000000" w:themeColor="text1"/>
          <w:u w:val="single"/>
        </w:rPr>
      </w:pPr>
    </w:p>
    <w:p w14:paraId="49E6EC42" w14:textId="77777777" w:rsidR="001E7F0F" w:rsidRPr="008D14E2" w:rsidRDefault="001E7F0F" w:rsidP="003B5E3B">
      <w:pPr>
        <w:pStyle w:val="Cabealho"/>
        <w:numPr>
          <w:ilvl w:val="0"/>
          <w:numId w:val="30"/>
        </w:numPr>
        <w:tabs>
          <w:tab w:val="clear" w:pos="4252"/>
          <w:tab w:val="clear" w:pos="8504"/>
          <w:tab w:val="left" w:pos="426"/>
        </w:tabs>
        <w:ind w:left="0" w:firstLine="0"/>
        <w:jc w:val="both"/>
        <w:rPr>
          <w:rFonts w:ascii="Arial" w:hAnsi="Arial" w:cs="Arial"/>
          <w:b/>
          <w:color w:val="000000" w:themeColor="text1"/>
          <w:u w:val="single"/>
        </w:rPr>
      </w:pPr>
      <w:r w:rsidRPr="00762115">
        <w:rPr>
          <w:rFonts w:ascii="Arial" w:hAnsi="Arial" w:cs="Arial"/>
          <w:b/>
          <w:u w:val="single"/>
        </w:rPr>
        <w:t>PRAZO DE VIGÊNCIA DO SEGURO</w:t>
      </w:r>
    </w:p>
    <w:p w14:paraId="3B026E0D" w14:textId="77777777" w:rsidR="001E7F0F" w:rsidRPr="00804805" w:rsidRDefault="001E7F0F" w:rsidP="003B5E3B">
      <w:pPr>
        <w:pStyle w:val="Cabealho"/>
        <w:numPr>
          <w:ilvl w:val="1"/>
          <w:numId w:val="30"/>
        </w:numPr>
        <w:tabs>
          <w:tab w:val="clear" w:pos="4252"/>
          <w:tab w:val="clear" w:pos="8504"/>
          <w:tab w:val="left" w:pos="567"/>
        </w:tabs>
        <w:ind w:left="0" w:firstLine="0"/>
        <w:jc w:val="both"/>
        <w:rPr>
          <w:rFonts w:ascii="Arial" w:hAnsi="Arial" w:cs="Arial"/>
          <w:b/>
          <w:color w:val="000000" w:themeColor="text1"/>
          <w:u w:val="single"/>
        </w:rPr>
      </w:pPr>
      <w:r w:rsidRPr="008D14E2">
        <w:rPr>
          <w:rFonts w:ascii="Arial" w:eastAsia="Arial Unicode MS" w:hAnsi="Arial" w:cs="Arial"/>
        </w:rPr>
        <w:t>O prazo de vigência do objeto será de 12 (doze) meses a contar da data da cobertura do seguro e deverá constar na apólice.</w:t>
      </w:r>
    </w:p>
    <w:p w14:paraId="3A5CC28B" w14:textId="77777777" w:rsidR="00804805" w:rsidRPr="008D14E2" w:rsidRDefault="00804805" w:rsidP="00804805">
      <w:pPr>
        <w:pStyle w:val="Cabealho"/>
        <w:tabs>
          <w:tab w:val="clear" w:pos="4252"/>
          <w:tab w:val="clear" w:pos="8504"/>
          <w:tab w:val="left" w:pos="567"/>
        </w:tabs>
        <w:jc w:val="both"/>
        <w:rPr>
          <w:rFonts w:ascii="Arial" w:hAnsi="Arial" w:cs="Arial"/>
          <w:b/>
          <w:color w:val="000000" w:themeColor="text1"/>
          <w:u w:val="single"/>
        </w:rPr>
      </w:pPr>
    </w:p>
    <w:p w14:paraId="6744CCE6" w14:textId="77777777" w:rsidR="001E7F0F" w:rsidRPr="0031139B" w:rsidRDefault="001E7F0F" w:rsidP="001E7F0F">
      <w:pPr>
        <w:pStyle w:val="PargrafodaLista"/>
        <w:tabs>
          <w:tab w:val="left" w:pos="426"/>
        </w:tabs>
        <w:ind w:left="0"/>
        <w:jc w:val="both"/>
        <w:rPr>
          <w:rFonts w:cs="Arial"/>
          <w:b/>
          <w:bCs/>
          <w:u w:val="single"/>
        </w:rPr>
      </w:pPr>
    </w:p>
    <w:bookmarkEnd w:id="29"/>
    <w:p w14:paraId="55758E23" w14:textId="77777777" w:rsidR="001E7F0F" w:rsidRPr="001E7F0F" w:rsidRDefault="001E7F0F" w:rsidP="001E7F0F">
      <w:pPr>
        <w:pStyle w:val="PargrafodaLista"/>
        <w:numPr>
          <w:ilvl w:val="0"/>
          <w:numId w:val="31"/>
        </w:numPr>
        <w:tabs>
          <w:tab w:val="left" w:pos="426"/>
        </w:tabs>
        <w:suppressAutoHyphens w:val="0"/>
        <w:autoSpaceDE w:val="0"/>
        <w:autoSpaceDN w:val="0"/>
        <w:adjustRightInd w:val="0"/>
        <w:jc w:val="both"/>
        <w:rPr>
          <w:rFonts w:cs="Arial"/>
          <w:b/>
          <w:sz w:val="22"/>
          <w:szCs w:val="22"/>
          <w:u w:val="single"/>
        </w:rPr>
      </w:pPr>
      <w:r w:rsidRPr="001E7F0F">
        <w:rPr>
          <w:rFonts w:cs="Arial"/>
          <w:b/>
          <w:sz w:val="22"/>
          <w:szCs w:val="22"/>
          <w:u w:val="single"/>
        </w:rPr>
        <w:lastRenderedPageBreak/>
        <w:t>OBSERVAÇÕES</w:t>
      </w:r>
    </w:p>
    <w:p w14:paraId="19DAB4DA" w14:textId="77777777" w:rsidR="001E7F0F" w:rsidRPr="001E7F0F"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7658C464" w14:textId="77777777" w:rsidR="001E7F0F" w:rsidRPr="001E7F0F"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6732F2F" w14:textId="77777777" w:rsidR="001E7F0F" w:rsidRPr="001E7F0F"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BE5E57B" w14:textId="77777777" w:rsidR="001E7F0F" w:rsidRPr="001E7F0F"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DA17D7E" w14:textId="77777777" w:rsidR="001E7F0F" w:rsidRPr="001E7F0F"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758347F" w14:textId="77777777" w:rsidR="001E7F0F" w:rsidRPr="001E7F0F" w:rsidRDefault="001E7F0F" w:rsidP="001E7F0F">
      <w:pPr>
        <w:pStyle w:val="PargrafodaLista"/>
        <w:numPr>
          <w:ilvl w:val="0"/>
          <w:numId w:val="32"/>
        </w:numPr>
        <w:tabs>
          <w:tab w:val="left" w:pos="284"/>
          <w:tab w:val="left" w:pos="426"/>
          <w:tab w:val="left" w:pos="567"/>
        </w:tabs>
        <w:suppressAutoHyphens w:val="0"/>
        <w:spacing w:after="200"/>
        <w:jc w:val="both"/>
        <w:rPr>
          <w:rFonts w:eastAsia="Arial Unicode MS" w:cs="Arial"/>
          <w:vanish/>
          <w:sz w:val="22"/>
          <w:szCs w:val="22"/>
        </w:rPr>
      </w:pPr>
    </w:p>
    <w:p w14:paraId="1DE2D14B" w14:textId="77777777" w:rsidR="001E7F0F" w:rsidRPr="001E7F0F" w:rsidRDefault="001E7F0F" w:rsidP="001E7F0F">
      <w:pPr>
        <w:pStyle w:val="PargrafodaLista"/>
        <w:numPr>
          <w:ilvl w:val="0"/>
          <w:numId w:val="32"/>
        </w:numPr>
        <w:tabs>
          <w:tab w:val="left" w:pos="284"/>
          <w:tab w:val="left" w:pos="426"/>
          <w:tab w:val="left" w:pos="567"/>
        </w:tabs>
        <w:suppressAutoHyphens w:val="0"/>
        <w:spacing w:after="200"/>
        <w:jc w:val="both"/>
        <w:rPr>
          <w:rFonts w:eastAsia="Arial Unicode MS" w:cs="Arial"/>
          <w:vanish/>
          <w:sz w:val="22"/>
          <w:szCs w:val="22"/>
        </w:rPr>
      </w:pPr>
    </w:p>
    <w:p w14:paraId="2183E5F7" w14:textId="692690F3" w:rsidR="001E7F0F" w:rsidRPr="001E7F0F" w:rsidRDefault="001E7F0F" w:rsidP="001E7F0F">
      <w:pPr>
        <w:pStyle w:val="PargrafodaLista"/>
        <w:numPr>
          <w:ilvl w:val="1"/>
          <w:numId w:val="31"/>
        </w:numPr>
        <w:tabs>
          <w:tab w:val="left" w:pos="284"/>
          <w:tab w:val="left" w:pos="426"/>
          <w:tab w:val="left" w:pos="567"/>
        </w:tabs>
        <w:suppressAutoHyphens w:val="0"/>
        <w:spacing w:after="200"/>
        <w:jc w:val="both"/>
        <w:rPr>
          <w:rFonts w:eastAsia="Arial Unicode MS" w:cs="Arial"/>
          <w:sz w:val="22"/>
          <w:szCs w:val="22"/>
        </w:rPr>
      </w:pPr>
      <w:r w:rsidRPr="001E7F0F">
        <w:rPr>
          <w:rFonts w:eastAsia="Arial Unicode MS" w:cs="Arial"/>
          <w:sz w:val="22"/>
          <w:szCs w:val="22"/>
        </w:rPr>
        <w:t xml:space="preserve">Quando o valor da proposta tiver sido alterado por conta de lance(s) oferecido(s), o licitante deverá apresentar proposta de preço/planilha de preços, na forma do Anexo I deste Edital, constando os valores do fechamento da operação de acordo com o valor </w:t>
      </w:r>
      <w:r w:rsidR="00D419DF" w:rsidRPr="001E7F0F">
        <w:rPr>
          <w:rFonts w:eastAsia="Arial Unicode MS" w:cs="Arial"/>
          <w:sz w:val="22"/>
          <w:szCs w:val="22"/>
        </w:rPr>
        <w:t>do lance/negociação</w:t>
      </w:r>
      <w:r w:rsidRPr="001E7F0F">
        <w:rPr>
          <w:rFonts w:eastAsia="Arial Unicode MS" w:cs="Arial"/>
          <w:sz w:val="22"/>
          <w:szCs w:val="22"/>
        </w:rPr>
        <w:t xml:space="preserve"> e fará parte integrante do Contrato e/ou equivalente.</w:t>
      </w:r>
    </w:p>
    <w:p w14:paraId="5C1A05A7" w14:textId="6CF71C3D" w:rsidR="001E7F0F" w:rsidRPr="00775531"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u w:val="single"/>
        </w:rPr>
      </w:pPr>
      <w:r w:rsidRPr="001E7F0F">
        <w:rPr>
          <w:rFonts w:eastAsia="Arial Unicode MS" w:cs="Arial"/>
          <w:sz w:val="22"/>
          <w:szCs w:val="22"/>
        </w:rPr>
        <w:t>Tipo de Licitação</w:t>
      </w:r>
      <w:r w:rsidRPr="00775531">
        <w:rPr>
          <w:rFonts w:eastAsia="Arial Unicode MS" w:cs="Arial"/>
          <w:sz w:val="22"/>
          <w:szCs w:val="22"/>
        </w:rPr>
        <w:t xml:space="preserve">: Menor Preço Por </w:t>
      </w:r>
      <w:r w:rsidR="00775531" w:rsidRPr="00775531">
        <w:rPr>
          <w:rFonts w:eastAsia="Arial Unicode MS" w:cs="Arial"/>
          <w:sz w:val="22"/>
          <w:szCs w:val="22"/>
        </w:rPr>
        <w:t>Item</w:t>
      </w:r>
      <w:r w:rsidRPr="00775531">
        <w:rPr>
          <w:rFonts w:eastAsia="Arial Unicode MS" w:cs="Arial"/>
          <w:sz w:val="22"/>
          <w:szCs w:val="22"/>
        </w:rPr>
        <w:t>.</w:t>
      </w:r>
    </w:p>
    <w:p w14:paraId="6D57B819" w14:textId="77777777" w:rsidR="001E7F0F" w:rsidRPr="001E7F0F"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u w:val="single"/>
        </w:rPr>
      </w:pPr>
      <w:r w:rsidRPr="001E7F0F">
        <w:rPr>
          <w:rFonts w:eastAsia="Arial Unicode MS" w:cs="Arial"/>
          <w:sz w:val="22"/>
          <w:szCs w:val="22"/>
        </w:rPr>
        <w:t>Validade da proposta: 60 (sessenta) dias.</w:t>
      </w:r>
    </w:p>
    <w:p w14:paraId="593E8E84" w14:textId="77777777" w:rsidR="001E7F0F" w:rsidRPr="001E7F0F"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u w:val="single"/>
        </w:rPr>
      </w:pPr>
      <w:r w:rsidRPr="001E7F0F">
        <w:rPr>
          <w:rFonts w:eastAsia="Arial Unicode MS" w:cs="Arial"/>
          <w:sz w:val="22"/>
          <w:szCs w:val="22"/>
          <w:highlight w:val="yellow"/>
        </w:rPr>
        <w:t>Havendo qualquer discordância entre a descrição do CATSERV/CATMAT e a do Edital, prevalece a descrição do item e a unidade de medida constante no Edital.</w:t>
      </w:r>
    </w:p>
    <w:p w14:paraId="4FEE4C79" w14:textId="77777777" w:rsidR="001E7F0F" w:rsidRPr="0031139B" w:rsidRDefault="001E7F0F" w:rsidP="001E7F0F">
      <w:pPr>
        <w:pStyle w:val="PargrafodaLista"/>
        <w:tabs>
          <w:tab w:val="left" w:pos="284"/>
          <w:tab w:val="left" w:pos="426"/>
          <w:tab w:val="left" w:pos="567"/>
        </w:tabs>
        <w:ind w:left="0"/>
        <w:contextualSpacing w:val="0"/>
        <w:jc w:val="both"/>
        <w:rPr>
          <w:rFonts w:eastAsia="Arial Unicode MS" w:cs="Arial"/>
          <w:highlight w:val="cyan"/>
        </w:rPr>
      </w:pPr>
    </w:p>
    <w:p w14:paraId="50494BDF" w14:textId="4531D3F1" w:rsidR="00B145D4" w:rsidRPr="00C66B7B" w:rsidRDefault="001E7F0F" w:rsidP="001E7F0F">
      <w:pPr>
        <w:spacing w:line="276" w:lineRule="auto"/>
        <w:jc w:val="center"/>
        <w:rPr>
          <w:rFonts w:ascii="Arial" w:eastAsia="Arial Unicode MS" w:hAnsi="Arial" w:cs="Arial"/>
          <w:b/>
        </w:rPr>
      </w:pPr>
      <w:r w:rsidRPr="0031139B">
        <w:rPr>
          <w:rFonts w:ascii="Arial" w:hAnsi="Arial" w:cs="Arial"/>
          <w:b/>
        </w:rPr>
        <w:br w:type="page"/>
      </w:r>
      <w:r w:rsidR="00B145D4" w:rsidRPr="00C66B7B">
        <w:rPr>
          <w:rFonts w:ascii="Arial" w:eastAsia="Arial Unicode MS" w:hAnsi="Arial" w:cs="Arial"/>
          <w:b/>
        </w:rPr>
        <w:lastRenderedPageBreak/>
        <w:t>ANEXO II</w:t>
      </w:r>
    </w:p>
    <w:p w14:paraId="4EE3D4EF" w14:textId="77777777" w:rsidR="00463478" w:rsidRPr="0071204F" w:rsidRDefault="00463478" w:rsidP="00463478">
      <w:pPr>
        <w:spacing w:after="0" w:line="360" w:lineRule="auto"/>
        <w:ind w:firstLine="708"/>
        <w:jc w:val="center"/>
        <w:rPr>
          <w:rFonts w:ascii="Arial" w:eastAsia="Times New Roman" w:hAnsi="Arial" w:cs="Arial"/>
          <w:b/>
          <w:sz w:val="28"/>
          <w:szCs w:val="28"/>
        </w:rPr>
      </w:pPr>
      <w:r w:rsidRPr="0071204F">
        <w:rPr>
          <w:rFonts w:ascii="Arial" w:eastAsia="Times New Roman" w:hAnsi="Arial" w:cs="Arial"/>
          <w:b/>
          <w:sz w:val="28"/>
          <w:szCs w:val="28"/>
        </w:rPr>
        <w:t>ESTUDO TÉCNICO PRELIMINAR</w:t>
      </w:r>
    </w:p>
    <w:p w14:paraId="156CBD5A" w14:textId="77777777" w:rsidR="00463478" w:rsidRDefault="00463478" w:rsidP="00463478">
      <w:pPr>
        <w:spacing w:after="0" w:line="360" w:lineRule="auto"/>
        <w:ind w:firstLine="708"/>
        <w:jc w:val="center"/>
        <w:rPr>
          <w:rFonts w:ascii="Arial" w:eastAsia="Times New Roman" w:hAnsi="Arial" w:cs="Arial"/>
          <w:b/>
          <w:sz w:val="24"/>
          <w:szCs w:val="24"/>
        </w:rPr>
      </w:pPr>
      <w:r>
        <w:rPr>
          <w:rFonts w:ascii="Arial" w:eastAsia="Times New Roman" w:hAnsi="Arial" w:cs="Arial"/>
          <w:b/>
          <w:sz w:val="24"/>
          <w:szCs w:val="24"/>
        </w:rPr>
        <w:t>SEGURO PARA</w:t>
      </w:r>
      <w:r w:rsidRPr="0071204F">
        <w:rPr>
          <w:rFonts w:ascii="Arial" w:eastAsia="Times New Roman" w:hAnsi="Arial" w:cs="Arial"/>
          <w:b/>
          <w:sz w:val="24"/>
          <w:szCs w:val="24"/>
        </w:rPr>
        <w:t xml:space="preserve"> </w:t>
      </w:r>
      <w:r>
        <w:rPr>
          <w:rFonts w:ascii="Arial" w:eastAsia="Times New Roman" w:hAnsi="Arial" w:cs="Arial"/>
          <w:b/>
          <w:sz w:val="24"/>
          <w:szCs w:val="24"/>
        </w:rPr>
        <w:t>VEÍCULOS CEDIDOS E PERTENCENTE À FROTA DO CISAMUSEP.</w:t>
      </w:r>
    </w:p>
    <w:p w14:paraId="07A8E816" w14:textId="77777777" w:rsidR="00463478" w:rsidRPr="006E5366" w:rsidRDefault="00463478" w:rsidP="00463478">
      <w:pPr>
        <w:spacing w:after="0" w:line="360" w:lineRule="auto"/>
        <w:ind w:firstLine="708"/>
        <w:jc w:val="right"/>
        <w:rPr>
          <w:rFonts w:ascii="Arial" w:eastAsia="Times New Roman" w:hAnsi="Arial" w:cs="Arial"/>
          <w:b/>
        </w:rPr>
      </w:pPr>
      <w:r w:rsidRPr="0071495D">
        <w:rPr>
          <w:rFonts w:ascii="Arial" w:eastAsia="Times New Roman" w:hAnsi="Arial" w:cs="Arial"/>
          <w:b/>
          <w:sz w:val="20"/>
          <w:szCs w:val="20"/>
        </w:rPr>
        <w:t xml:space="preserve"> </w:t>
      </w:r>
      <w:r w:rsidRPr="006E5366">
        <w:rPr>
          <w:rFonts w:ascii="Arial" w:eastAsia="Times New Roman" w:hAnsi="Arial" w:cs="Arial"/>
        </w:rPr>
        <w:t xml:space="preserve">Maringá, </w:t>
      </w:r>
      <w:r>
        <w:rPr>
          <w:rFonts w:ascii="Arial" w:eastAsia="Times New Roman" w:hAnsi="Arial" w:cs="Arial"/>
        </w:rPr>
        <w:t>21</w:t>
      </w:r>
      <w:r w:rsidRPr="006E5366">
        <w:rPr>
          <w:rFonts w:ascii="Arial" w:eastAsia="Times New Roman" w:hAnsi="Arial" w:cs="Arial"/>
        </w:rPr>
        <w:t xml:space="preserve"> de </w:t>
      </w:r>
      <w:r>
        <w:rPr>
          <w:rFonts w:ascii="Arial" w:eastAsia="Times New Roman" w:hAnsi="Arial" w:cs="Arial"/>
        </w:rPr>
        <w:t>fevereiro</w:t>
      </w:r>
      <w:r w:rsidRPr="006E5366">
        <w:rPr>
          <w:rFonts w:ascii="Arial" w:eastAsia="Times New Roman" w:hAnsi="Arial" w:cs="Arial"/>
        </w:rPr>
        <w:t xml:space="preserve"> de 202</w:t>
      </w:r>
      <w:r>
        <w:rPr>
          <w:rFonts w:ascii="Arial" w:eastAsia="Times New Roman" w:hAnsi="Arial" w:cs="Arial"/>
        </w:rPr>
        <w:t>4</w:t>
      </w:r>
      <w:r w:rsidRPr="006E5366">
        <w:rPr>
          <w:rFonts w:ascii="Arial" w:eastAsia="Times New Roman" w:hAnsi="Arial" w:cs="Arial"/>
        </w:rPr>
        <w:t>.</w:t>
      </w:r>
    </w:p>
    <w:p w14:paraId="75DC44EB"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1 – Categoria</w:t>
      </w:r>
    </w:p>
    <w:p w14:paraId="1E4CDCAA" w14:textId="77777777" w:rsidR="00463478" w:rsidRPr="006E5366" w:rsidRDefault="00463478" w:rsidP="00463478">
      <w:pPr>
        <w:spacing w:after="0" w:line="276" w:lineRule="auto"/>
        <w:jc w:val="both"/>
        <w:rPr>
          <w:rFonts w:ascii="Arial" w:hAnsi="Arial" w:cs="Arial"/>
        </w:rPr>
      </w:pPr>
      <w:r>
        <w:rPr>
          <w:rFonts w:ascii="Arial" w:hAnsi="Arial" w:cs="Arial"/>
        </w:rPr>
        <w:t>Prestação de serviço</w:t>
      </w:r>
      <w:r w:rsidRPr="006E5366">
        <w:rPr>
          <w:rFonts w:ascii="Arial" w:hAnsi="Arial" w:cs="Arial"/>
        </w:rPr>
        <w:t>.</w:t>
      </w:r>
    </w:p>
    <w:p w14:paraId="05BA31D0" w14:textId="77777777" w:rsidR="00463478" w:rsidRPr="006E5366" w:rsidRDefault="00463478" w:rsidP="00463478">
      <w:pPr>
        <w:spacing w:after="0" w:line="276" w:lineRule="auto"/>
        <w:jc w:val="both"/>
        <w:rPr>
          <w:rFonts w:ascii="Arial" w:hAnsi="Arial" w:cs="Arial"/>
        </w:rPr>
      </w:pPr>
    </w:p>
    <w:p w14:paraId="5315BA0D" w14:textId="77777777" w:rsidR="00463478" w:rsidRDefault="00463478" w:rsidP="00463478">
      <w:pPr>
        <w:spacing w:after="0" w:line="276" w:lineRule="auto"/>
        <w:jc w:val="both"/>
        <w:rPr>
          <w:rFonts w:ascii="Arial" w:hAnsi="Arial" w:cs="Arial"/>
          <w:b/>
          <w:bCs/>
        </w:rPr>
      </w:pPr>
      <w:r w:rsidRPr="006E5366">
        <w:rPr>
          <w:rFonts w:ascii="Arial" w:hAnsi="Arial" w:cs="Arial"/>
          <w:b/>
          <w:bCs/>
        </w:rPr>
        <w:t>2 –</w:t>
      </w:r>
      <w:r>
        <w:rPr>
          <w:rFonts w:ascii="Arial" w:hAnsi="Arial" w:cs="Arial"/>
          <w:b/>
          <w:bCs/>
        </w:rPr>
        <w:t xml:space="preserve"> </w:t>
      </w:r>
      <w:r w:rsidRPr="006E5366">
        <w:rPr>
          <w:rFonts w:ascii="Arial" w:hAnsi="Arial" w:cs="Arial"/>
          <w:b/>
          <w:bCs/>
        </w:rPr>
        <w:t xml:space="preserve">Descrição da necessidade da contratação </w:t>
      </w:r>
    </w:p>
    <w:p w14:paraId="038F5520"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 xml:space="preserve">Considerando que a Apólice 01.31.0104410.000000, firmado entre o Consórcio Público Intermunicipal de Saúde do Setentrião Paranaense (CISAMUSEP) e a empresa Gente Seguradora S/A, a qual assegura o veículo </w:t>
      </w:r>
      <w:proofErr w:type="spellStart"/>
      <w:r w:rsidRPr="00D22523">
        <w:rPr>
          <w:rFonts w:ascii="Arial" w:eastAsia="Times New Roman" w:hAnsi="Arial" w:cs="Arial"/>
          <w:lang w:eastAsia="pt-BR"/>
        </w:rPr>
        <w:t>Duster</w:t>
      </w:r>
      <w:proofErr w:type="spellEnd"/>
      <w:r w:rsidRPr="00D22523">
        <w:rPr>
          <w:rFonts w:ascii="Arial" w:eastAsia="Times New Roman" w:hAnsi="Arial" w:cs="Arial"/>
          <w:lang w:eastAsia="pt-BR"/>
        </w:rPr>
        <w:t xml:space="preserve">, placa BCJ-0126 (item 01 deste termo), expirou às 24 horas do dia 04 de outubro de 2023; </w:t>
      </w:r>
    </w:p>
    <w:p w14:paraId="2CC15C48"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ab/>
        <w:t xml:space="preserve">Considerando que a Apólice 01.31.0113271.000000, firmado entre o Consórcio Público Intermunicipal de Saúde do Setentrião Paranaense (CISAMUSEP) e a empresa Gente Seguradora S/A, a qual assegura o veículo </w:t>
      </w:r>
      <w:proofErr w:type="spellStart"/>
      <w:r w:rsidRPr="00D22523">
        <w:rPr>
          <w:rFonts w:ascii="Arial" w:eastAsia="Times New Roman" w:hAnsi="Arial" w:cs="Arial"/>
          <w:lang w:eastAsia="pt-BR"/>
        </w:rPr>
        <w:t>Duster</w:t>
      </w:r>
      <w:proofErr w:type="spellEnd"/>
      <w:r w:rsidRPr="00D22523">
        <w:rPr>
          <w:rFonts w:ascii="Arial" w:eastAsia="Times New Roman" w:hAnsi="Arial" w:cs="Arial"/>
          <w:lang w:eastAsia="pt-BR"/>
        </w:rPr>
        <w:t xml:space="preserve"> placa BBD-0395 (item 02 deste termo), terá o término de vigência às 24 horas do dia 30/03/2024;</w:t>
      </w:r>
    </w:p>
    <w:p w14:paraId="10FDFDB7"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ab/>
        <w:t xml:space="preserve">Considerando que a Apólice 31.31.0113270.000000, firmado entre o Consórcio Público Intermunicipal de Saúde do Setentrião Paranaense (CISAMUSEP) e a empresa Gente Seguradora S/A, a qual assegura o veículo Corsa Classic placa ATO-4221 (item 03 deste termo), terá o término de vigência às 24 horas do dia 30/03/2024;  </w:t>
      </w:r>
    </w:p>
    <w:p w14:paraId="7AFB1ADC"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ab/>
        <w:t xml:space="preserve">Considerando que os veículos </w:t>
      </w:r>
      <w:proofErr w:type="spellStart"/>
      <w:r w:rsidRPr="00D22523">
        <w:rPr>
          <w:rFonts w:ascii="Arial" w:eastAsia="Times New Roman" w:hAnsi="Arial" w:cs="Arial"/>
          <w:lang w:eastAsia="pt-BR"/>
        </w:rPr>
        <w:t>Duster</w:t>
      </w:r>
      <w:proofErr w:type="spellEnd"/>
      <w:r w:rsidRPr="00D22523">
        <w:rPr>
          <w:rFonts w:ascii="Arial" w:eastAsia="Times New Roman" w:hAnsi="Arial" w:cs="Arial"/>
          <w:lang w:eastAsia="pt-BR"/>
        </w:rPr>
        <w:t xml:space="preserve"> placas BCJ-0126 e BBD-0395 são cedidos pela Secretaria de Estado da Saúde - SESA/PR e na Cláusula 5.3. dos Termos de Cessão de Uso de Bens Móveis n.º 180288/2018 e n.º 170152/2017 respectivamente, firmado entre a SESA/PR e este Consórcio Público de Saúde, dispõe sobre a contratação de seguro, conforme transcrito abaixo:</w:t>
      </w:r>
    </w:p>
    <w:p w14:paraId="0E4271C5" w14:textId="77777777" w:rsidR="00463478" w:rsidRPr="00E27D75" w:rsidRDefault="00463478" w:rsidP="00463478">
      <w:pPr>
        <w:tabs>
          <w:tab w:val="left" w:pos="709"/>
        </w:tabs>
        <w:spacing w:after="0" w:line="276" w:lineRule="auto"/>
        <w:ind w:left="2268"/>
        <w:jc w:val="both"/>
        <w:rPr>
          <w:rFonts w:ascii="Arial" w:eastAsia="Times New Roman" w:hAnsi="Arial" w:cs="Arial"/>
          <w:sz w:val="20"/>
          <w:szCs w:val="20"/>
          <w:lang w:eastAsia="pt-BR"/>
        </w:rPr>
      </w:pPr>
      <w:r w:rsidRPr="00E27D75">
        <w:rPr>
          <w:rFonts w:ascii="Arial" w:eastAsia="Times New Roman" w:hAnsi="Arial" w:cs="Arial"/>
          <w:sz w:val="20"/>
          <w:szCs w:val="20"/>
          <w:lang w:eastAsia="pt-BR"/>
        </w:rPr>
        <w:t xml:space="preserve"> “O Cessionário compromete-se a fazer o seguro total do veículo, devendo comprovar a vigência da Apólice à Regional de Saúde de competência”;</w:t>
      </w:r>
    </w:p>
    <w:p w14:paraId="2613522F"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ab/>
        <w:t>Considerando a necessidade de deslocamento da equipe multidisciplinar aos municípios consorciados a fim de suprir as necessidades atuais do novo modelo de atendimento proposto pela SESA/PR, bem como para a capacitação das equipes da atenção primária;</w:t>
      </w:r>
    </w:p>
    <w:p w14:paraId="4E4490B7" w14:textId="77777777" w:rsidR="00463478" w:rsidRPr="00D22523" w:rsidRDefault="00463478" w:rsidP="00463478">
      <w:pPr>
        <w:tabs>
          <w:tab w:val="left" w:pos="709"/>
        </w:tabs>
        <w:spacing w:after="0" w:line="276" w:lineRule="auto"/>
        <w:jc w:val="both"/>
        <w:rPr>
          <w:rFonts w:ascii="Arial" w:eastAsia="Times New Roman" w:hAnsi="Arial" w:cs="Arial"/>
          <w:lang w:eastAsia="pt-BR"/>
        </w:rPr>
      </w:pPr>
      <w:r w:rsidRPr="00D22523">
        <w:rPr>
          <w:rFonts w:ascii="Arial" w:eastAsia="Times New Roman" w:hAnsi="Arial" w:cs="Arial"/>
          <w:lang w:eastAsia="pt-BR"/>
        </w:rPr>
        <w:tab/>
        <w:t>Considerando ainda que os veículos são utilizados para o translado de colaboradores deste Consórcio em cursos, reuniões e eventos em diversas cidades do Estado;</w:t>
      </w:r>
    </w:p>
    <w:p w14:paraId="3770ACCC" w14:textId="77777777" w:rsidR="00463478" w:rsidRPr="00D22523" w:rsidRDefault="00463478" w:rsidP="00463478">
      <w:pPr>
        <w:spacing w:after="0" w:line="276" w:lineRule="auto"/>
        <w:jc w:val="both"/>
        <w:rPr>
          <w:rFonts w:ascii="Arial" w:eastAsia="Times New Roman" w:hAnsi="Arial" w:cs="Arial"/>
          <w:lang w:eastAsia="pt-BR"/>
        </w:rPr>
      </w:pPr>
      <w:r w:rsidRPr="00D22523">
        <w:rPr>
          <w:rFonts w:ascii="Arial" w:eastAsia="Times New Roman" w:hAnsi="Arial" w:cs="Arial"/>
          <w:lang w:eastAsia="pt-BR"/>
        </w:rPr>
        <w:t xml:space="preserve">            </w:t>
      </w:r>
      <w:r>
        <w:rPr>
          <w:rFonts w:ascii="Arial" w:eastAsia="Times New Roman" w:hAnsi="Arial" w:cs="Arial"/>
          <w:lang w:eastAsia="pt-BR"/>
        </w:rPr>
        <w:t>O seguro</w:t>
      </w:r>
      <w:r w:rsidRPr="00D22523">
        <w:rPr>
          <w:rFonts w:ascii="Arial" w:eastAsia="Times New Roman" w:hAnsi="Arial" w:cs="Arial"/>
          <w:lang w:eastAsia="pt-BR"/>
        </w:rPr>
        <w:t xml:space="preserve"> tem a finalidade de proteger o patrimônio público, face aos eventuais sinistros que possam ocorrer com os veículos quando de suas utilizações decorrente das várias atividades exercidas por este Consórcio Público, bem como, resguardar o erário quanto a possíveis reclamações por danos pessoais e/ou matérias passíveis de serem causados a terceiros e proporcionar uma maior segurança para seus condutores e colaboradores que farão uso dos veículos no pleno exercício de suas funções.</w:t>
      </w:r>
    </w:p>
    <w:p w14:paraId="78A1F2A9" w14:textId="77777777" w:rsidR="00463478" w:rsidRPr="006E5366" w:rsidRDefault="00463478" w:rsidP="00463478">
      <w:pPr>
        <w:tabs>
          <w:tab w:val="left" w:pos="851"/>
        </w:tabs>
        <w:spacing w:after="0" w:line="276" w:lineRule="auto"/>
        <w:jc w:val="both"/>
        <w:rPr>
          <w:rFonts w:ascii="Arial" w:eastAsia="Times New Roman" w:hAnsi="Arial" w:cs="Arial"/>
        </w:rPr>
      </w:pPr>
      <w:r w:rsidRPr="006E5366">
        <w:rPr>
          <w:rFonts w:ascii="Arial" w:eastAsia="Times New Roman" w:hAnsi="Arial" w:cs="Arial"/>
        </w:rPr>
        <w:t xml:space="preserve"> </w:t>
      </w:r>
    </w:p>
    <w:p w14:paraId="77E73474" w14:textId="77777777" w:rsidR="00463478" w:rsidRPr="006E5366" w:rsidRDefault="00463478" w:rsidP="00463478">
      <w:pPr>
        <w:spacing w:after="0" w:line="276" w:lineRule="auto"/>
        <w:jc w:val="both"/>
        <w:rPr>
          <w:rFonts w:ascii="Arial" w:eastAsia="Times New Roman" w:hAnsi="Arial" w:cs="Arial"/>
          <w:b/>
          <w:bCs/>
        </w:rPr>
      </w:pPr>
      <w:r w:rsidRPr="006E5366">
        <w:rPr>
          <w:rFonts w:ascii="Arial" w:eastAsia="Times New Roman" w:hAnsi="Arial" w:cs="Arial"/>
          <w:b/>
          <w:bCs/>
        </w:rPr>
        <w:t>3 –</w:t>
      </w:r>
      <w:r w:rsidRPr="006E5366">
        <w:rPr>
          <w:rFonts w:ascii="Arial" w:eastAsia="Times New Roman" w:hAnsi="Arial" w:cs="Arial"/>
        </w:rPr>
        <w:t xml:space="preserve"> </w:t>
      </w:r>
      <w:r w:rsidRPr="006E5366">
        <w:rPr>
          <w:rFonts w:ascii="Arial" w:eastAsia="Times New Roman" w:hAnsi="Arial" w:cs="Arial"/>
          <w:b/>
          <w:bCs/>
        </w:rPr>
        <w:t>Área Requisitante</w:t>
      </w:r>
    </w:p>
    <w:p w14:paraId="7BD4381A" w14:textId="77777777" w:rsidR="00463478" w:rsidRPr="006E5366" w:rsidRDefault="00463478" w:rsidP="00463478">
      <w:pPr>
        <w:spacing w:after="0" w:line="276" w:lineRule="auto"/>
        <w:jc w:val="both"/>
        <w:rPr>
          <w:rFonts w:ascii="Arial" w:eastAsia="Times New Roman" w:hAnsi="Arial" w:cs="Arial"/>
        </w:rPr>
      </w:pPr>
      <w:r w:rsidRPr="006E5366">
        <w:rPr>
          <w:rFonts w:ascii="Arial" w:eastAsia="Times New Roman" w:hAnsi="Arial" w:cs="Arial"/>
        </w:rPr>
        <w:t>Frotas.</w:t>
      </w:r>
    </w:p>
    <w:p w14:paraId="1779484A" w14:textId="77777777" w:rsidR="00463478" w:rsidRPr="006E5366" w:rsidRDefault="00463478" w:rsidP="00463478">
      <w:pPr>
        <w:spacing w:after="0" w:line="276" w:lineRule="auto"/>
        <w:jc w:val="both"/>
        <w:rPr>
          <w:rFonts w:ascii="Arial" w:eastAsia="Times New Roman" w:hAnsi="Arial" w:cs="Arial"/>
        </w:rPr>
      </w:pPr>
    </w:p>
    <w:p w14:paraId="22D708B0"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4 – Demonstrativo da previsão da contratação no Plano de Contratações Anual </w:t>
      </w:r>
    </w:p>
    <w:p w14:paraId="2E751E8E" w14:textId="77777777" w:rsidR="00463478" w:rsidRPr="006E5366" w:rsidRDefault="00463478" w:rsidP="00463478">
      <w:pPr>
        <w:spacing w:after="0" w:line="276" w:lineRule="auto"/>
        <w:jc w:val="both"/>
        <w:rPr>
          <w:rFonts w:ascii="Arial" w:hAnsi="Arial" w:cs="Arial"/>
        </w:rPr>
      </w:pPr>
      <w:r w:rsidRPr="006E5366">
        <w:rPr>
          <w:rFonts w:ascii="Arial" w:hAnsi="Arial" w:cs="Arial"/>
        </w:rPr>
        <w:t xml:space="preserve">A contratação </w:t>
      </w:r>
      <w:r>
        <w:rPr>
          <w:rFonts w:ascii="Arial" w:hAnsi="Arial" w:cs="Arial"/>
        </w:rPr>
        <w:t>está prevista</w:t>
      </w:r>
      <w:r w:rsidRPr="006E5366">
        <w:rPr>
          <w:rFonts w:ascii="Arial" w:hAnsi="Arial" w:cs="Arial"/>
        </w:rPr>
        <w:t xml:space="preserve"> </w:t>
      </w:r>
      <w:r>
        <w:rPr>
          <w:rFonts w:ascii="Arial" w:hAnsi="Arial" w:cs="Arial"/>
        </w:rPr>
        <w:t>no</w:t>
      </w:r>
      <w:r w:rsidRPr="006E5366">
        <w:rPr>
          <w:rFonts w:ascii="Arial" w:hAnsi="Arial" w:cs="Arial"/>
        </w:rPr>
        <w:t xml:space="preserve"> orçamento para o ano corrente.</w:t>
      </w:r>
    </w:p>
    <w:p w14:paraId="5E220686"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5 – Descrição dos requisitos da contratação </w:t>
      </w:r>
    </w:p>
    <w:p w14:paraId="5A6133D2" w14:textId="77777777" w:rsidR="00463478" w:rsidRDefault="00463478" w:rsidP="00463478">
      <w:pPr>
        <w:spacing w:after="0" w:line="276" w:lineRule="auto"/>
        <w:jc w:val="both"/>
        <w:rPr>
          <w:rFonts w:ascii="Arial" w:hAnsi="Arial" w:cs="Arial"/>
        </w:rPr>
      </w:pPr>
      <w:r>
        <w:rPr>
          <w:rFonts w:ascii="Arial" w:hAnsi="Arial" w:cs="Arial"/>
        </w:rPr>
        <w:t xml:space="preserve">Contratação de seguro automotivo para o veículo Renault </w:t>
      </w:r>
      <w:proofErr w:type="spellStart"/>
      <w:r>
        <w:rPr>
          <w:rFonts w:ascii="Arial" w:hAnsi="Arial" w:cs="Arial"/>
        </w:rPr>
        <w:t>Duster</w:t>
      </w:r>
      <w:proofErr w:type="spellEnd"/>
      <w:r>
        <w:rPr>
          <w:rFonts w:ascii="Arial" w:hAnsi="Arial" w:cs="Arial"/>
        </w:rPr>
        <w:t xml:space="preserve"> placa BCJ-0126, Renault </w:t>
      </w:r>
      <w:proofErr w:type="spellStart"/>
      <w:r>
        <w:rPr>
          <w:rFonts w:ascii="Arial" w:hAnsi="Arial" w:cs="Arial"/>
        </w:rPr>
        <w:t>Duster</w:t>
      </w:r>
      <w:proofErr w:type="spellEnd"/>
      <w:r>
        <w:rPr>
          <w:rFonts w:ascii="Arial" w:hAnsi="Arial" w:cs="Arial"/>
        </w:rPr>
        <w:t xml:space="preserve"> placa BBD-0395 e Corsa Classic placa ATO-4221, que deverá ter as seguintes coberturas:</w:t>
      </w:r>
    </w:p>
    <w:p w14:paraId="5E0DE3C4" w14:textId="77777777" w:rsidR="00463478" w:rsidRDefault="00463478" w:rsidP="00463478">
      <w:pPr>
        <w:pStyle w:val="PargrafodaLista"/>
        <w:numPr>
          <w:ilvl w:val="0"/>
          <w:numId w:val="34"/>
        </w:numPr>
        <w:suppressAutoHyphens w:val="0"/>
        <w:spacing w:line="276" w:lineRule="auto"/>
        <w:ind w:left="426"/>
        <w:jc w:val="both"/>
        <w:rPr>
          <w:rFonts w:cs="Arial"/>
        </w:rPr>
      </w:pPr>
      <w:r>
        <w:rPr>
          <w:rFonts w:cs="Arial"/>
        </w:rPr>
        <w:t>Cobertura contra colisão, incêndio, roubo e furto;</w:t>
      </w:r>
    </w:p>
    <w:p w14:paraId="55E7C64B" w14:textId="77777777" w:rsidR="00463478" w:rsidRPr="00FF6B5F" w:rsidRDefault="00463478" w:rsidP="00463478">
      <w:pPr>
        <w:pStyle w:val="PargrafodaLista"/>
        <w:numPr>
          <w:ilvl w:val="0"/>
          <w:numId w:val="34"/>
        </w:numPr>
        <w:suppressAutoHyphens w:val="0"/>
        <w:spacing w:line="276" w:lineRule="auto"/>
        <w:ind w:left="426"/>
        <w:jc w:val="both"/>
        <w:rPr>
          <w:rFonts w:cs="Arial"/>
        </w:rPr>
      </w:pPr>
      <w:r w:rsidRPr="00FF6B5F">
        <w:rPr>
          <w:rFonts w:cs="Arial"/>
        </w:rPr>
        <w:t>Cobertura casco 100% tabela FIPE</w:t>
      </w:r>
    </w:p>
    <w:p w14:paraId="37AF2142" w14:textId="77777777" w:rsidR="00463478" w:rsidRPr="00051675" w:rsidRDefault="00463478" w:rsidP="00463478">
      <w:pPr>
        <w:pStyle w:val="PargrafodaLista"/>
        <w:numPr>
          <w:ilvl w:val="0"/>
          <w:numId w:val="34"/>
        </w:numPr>
        <w:suppressAutoHyphens w:val="0"/>
        <w:spacing w:after="160" w:line="259" w:lineRule="auto"/>
        <w:ind w:left="284" w:hanging="284"/>
        <w:jc w:val="both"/>
        <w:rPr>
          <w:rFonts w:cs="Arial"/>
        </w:rPr>
      </w:pPr>
      <w:r w:rsidRPr="00051675">
        <w:rPr>
          <w:rFonts w:cs="Arial"/>
        </w:rPr>
        <w:lastRenderedPageBreak/>
        <w:t>A cobertura prevista deverá ter abrangência em todo o território nacional;</w:t>
      </w:r>
    </w:p>
    <w:p w14:paraId="549BBE09" w14:textId="77777777" w:rsidR="00463478" w:rsidRPr="00FF6B5F" w:rsidRDefault="00463478" w:rsidP="00463478">
      <w:pPr>
        <w:pStyle w:val="PargrafodaLista"/>
        <w:numPr>
          <w:ilvl w:val="0"/>
          <w:numId w:val="34"/>
        </w:numPr>
        <w:suppressAutoHyphens w:val="0"/>
        <w:spacing w:line="276" w:lineRule="auto"/>
        <w:ind w:left="284" w:hanging="284"/>
        <w:jc w:val="both"/>
        <w:rPr>
          <w:rFonts w:cs="Arial"/>
        </w:rPr>
      </w:pPr>
      <w:r w:rsidRPr="00FF6B5F">
        <w:rPr>
          <w:rFonts w:cs="Arial"/>
        </w:rPr>
        <w:t>Danos Materiais - R$ 200.000,00(duzentos mil reais);</w:t>
      </w:r>
    </w:p>
    <w:p w14:paraId="75D65009" w14:textId="77777777" w:rsidR="00463478" w:rsidRPr="00FF6B5F" w:rsidRDefault="00463478" w:rsidP="00463478">
      <w:pPr>
        <w:pStyle w:val="PargrafodaLista"/>
        <w:numPr>
          <w:ilvl w:val="0"/>
          <w:numId w:val="34"/>
        </w:numPr>
        <w:suppressAutoHyphens w:val="0"/>
        <w:spacing w:line="276" w:lineRule="auto"/>
        <w:ind w:left="284" w:hanging="284"/>
        <w:jc w:val="both"/>
        <w:rPr>
          <w:rFonts w:cs="Arial"/>
        </w:rPr>
      </w:pPr>
      <w:r w:rsidRPr="00FF6B5F">
        <w:rPr>
          <w:rFonts w:cs="Arial"/>
        </w:rPr>
        <w:t>Danos Corporais - R$ 200.000,00(duzentos mil reais);</w:t>
      </w:r>
    </w:p>
    <w:p w14:paraId="39C95145" w14:textId="77777777" w:rsidR="00463478" w:rsidRPr="00FF6B5F" w:rsidRDefault="00463478" w:rsidP="00463478">
      <w:pPr>
        <w:pStyle w:val="PargrafodaLista"/>
        <w:numPr>
          <w:ilvl w:val="0"/>
          <w:numId w:val="34"/>
        </w:numPr>
        <w:suppressAutoHyphens w:val="0"/>
        <w:spacing w:line="276" w:lineRule="auto"/>
        <w:ind w:left="284" w:hanging="284"/>
        <w:jc w:val="both"/>
        <w:rPr>
          <w:rFonts w:cs="Arial"/>
        </w:rPr>
      </w:pPr>
      <w:r w:rsidRPr="00FF6B5F">
        <w:rPr>
          <w:rFonts w:cs="Arial"/>
        </w:rPr>
        <w:t>Danos Morais – R$ 30.000,00 (trinta mil reais);</w:t>
      </w:r>
    </w:p>
    <w:p w14:paraId="7B3FA266" w14:textId="77777777" w:rsidR="00463478" w:rsidRPr="00FF6B5F" w:rsidRDefault="00463478" w:rsidP="00463478">
      <w:pPr>
        <w:pStyle w:val="PargrafodaLista"/>
        <w:numPr>
          <w:ilvl w:val="0"/>
          <w:numId w:val="34"/>
        </w:numPr>
        <w:suppressAutoHyphens w:val="0"/>
        <w:spacing w:line="276" w:lineRule="auto"/>
        <w:ind w:left="284" w:hanging="284"/>
        <w:jc w:val="both"/>
        <w:rPr>
          <w:rFonts w:cs="Arial"/>
        </w:rPr>
      </w:pPr>
      <w:r>
        <w:rPr>
          <w:rFonts w:cs="Arial"/>
        </w:rPr>
        <w:t>Morte A</w:t>
      </w:r>
      <w:r w:rsidRPr="00FF6B5F">
        <w:rPr>
          <w:rFonts w:cs="Arial"/>
        </w:rPr>
        <w:t>cident</w:t>
      </w:r>
      <w:r>
        <w:rPr>
          <w:rFonts w:cs="Arial"/>
        </w:rPr>
        <w:t>al</w:t>
      </w:r>
      <w:r w:rsidRPr="00FF6B5F">
        <w:rPr>
          <w:rFonts w:cs="Arial"/>
        </w:rPr>
        <w:t xml:space="preserve"> - R$ 100.000,00(cem mil reais);</w:t>
      </w:r>
    </w:p>
    <w:p w14:paraId="53461731" w14:textId="77777777" w:rsidR="00463478" w:rsidRDefault="00463478" w:rsidP="00463478">
      <w:pPr>
        <w:pStyle w:val="PargrafodaLista"/>
        <w:numPr>
          <w:ilvl w:val="0"/>
          <w:numId w:val="34"/>
        </w:numPr>
        <w:suppressAutoHyphens w:val="0"/>
        <w:spacing w:line="276" w:lineRule="auto"/>
        <w:ind w:left="284" w:hanging="284"/>
        <w:jc w:val="both"/>
        <w:rPr>
          <w:rFonts w:cs="Arial"/>
        </w:rPr>
      </w:pPr>
      <w:r w:rsidRPr="00FF6B5F">
        <w:rPr>
          <w:rFonts w:cs="Arial"/>
        </w:rPr>
        <w:t>Invalidez Permanente Total/Parcial – R$ 100.000,00 (cem mil reais);</w:t>
      </w:r>
    </w:p>
    <w:p w14:paraId="42F4A19F" w14:textId="77777777" w:rsidR="00463478" w:rsidRDefault="00463478" w:rsidP="00463478">
      <w:pPr>
        <w:pStyle w:val="PargrafodaLista"/>
        <w:numPr>
          <w:ilvl w:val="0"/>
          <w:numId w:val="34"/>
        </w:numPr>
        <w:tabs>
          <w:tab w:val="left" w:pos="709"/>
        </w:tabs>
        <w:suppressAutoHyphens w:val="0"/>
        <w:spacing w:line="276" w:lineRule="auto"/>
        <w:ind w:left="284" w:hanging="284"/>
        <w:jc w:val="both"/>
        <w:rPr>
          <w:rFonts w:cs="Arial"/>
        </w:rPr>
      </w:pPr>
      <w:r>
        <w:rPr>
          <w:rFonts w:cs="Arial"/>
        </w:rPr>
        <w:t>Danos às lanternas;</w:t>
      </w:r>
    </w:p>
    <w:p w14:paraId="3DE91D0A" w14:textId="77777777" w:rsidR="00463478" w:rsidRDefault="00463478" w:rsidP="00463478">
      <w:pPr>
        <w:pStyle w:val="PargrafodaLista"/>
        <w:numPr>
          <w:ilvl w:val="0"/>
          <w:numId w:val="34"/>
        </w:numPr>
        <w:suppressAutoHyphens w:val="0"/>
        <w:spacing w:line="276" w:lineRule="auto"/>
        <w:ind w:left="284"/>
        <w:jc w:val="both"/>
        <w:rPr>
          <w:rFonts w:cs="Arial"/>
        </w:rPr>
      </w:pPr>
      <w:r>
        <w:rPr>
          <w:rFonts w:cs="Arial"/>
        </w:rPr>
        <w:t>Danos aos faróis;</w:t>
      </w:r>
    </w:p>
    <w:p w14:paraId="330BDF07" w14:textId="77777777" w:rsidR="00463478" w:rsidRDefault="00463478" w:rsidP="00463478">
      <w:pPr>
        <w:pStyle w:val="PargrafodaLista"/>
        <w:numPr>
          <w:ilvl w:val="0"/>
          <w:numId w:val="34"/>
        </w:numPr>
        <w:suppressAutoHyphens w:val="0"/>
        <w:spacing w:line="276" w:lineRule="auto"/>
        <w:ind w:left="284"/>
        <w:jc w:val="both"/>
        <w:rPr>
          <w:rFonts w:cs="Arial"/>
        </w:rPr>
      </w:pPr>
      <w:r>
        <w:rPr>
          <w:rFonts w:cs="Arial"/>
        </w:rPr>
        <w:t>Danos aos retrovisores;</w:t>
      </w:r>
    </w:p>
    <w:p w14:paraId="6977D393" w14:textId="77777777" w:rsidR="00463478" w:rsidRDefault="00463478" w:rsidP="00463478">
      <w:pPr>
        <w:pStyle w:val="PargrafodaLista"/>
        <w:numPr>
          <w:ilvl w:val="0"/>
          <w:numId w:val="34"/>
        </w:numPr>
        <w:suppressAutoHyphens w:val="0"/>
        <w:spacing w:line="276" w:lineRule="auto"/>
        <w:ind w:left="284"/>
        <w:jc w:val="both"/>
        <w:rPr>
          <w:rFonts w:cs="Arial"/>
        </w:rPr>
      </w:pPr>
      <w:r>
        <w:rPr>
          <w:rFonts w:cs="Arial"/>
        </w:rPr>
        <w:t>Danos aos vidros laterais;</w:t>
      </w:r>
    </w:p>
    <w:p w14:paraId="34FCABE9" w14:textId="77777777" w:rsidR="00463478" w:rsidRDefault="00463478" w:rsidP="00463478">
      <w:pPr>
        <w:pStyle w:val="PargrafodaLista"/>
        <w:numPr>
          <w:ilvl w:val="0"/>
          <w:numId w:val="34"/>
        </w:numPr>
        <w:suppressAutoHyphens w:val="0"/>
        <w:spacing w:line="276" w:lineRule="auto"/>
        <w:ind w:left="284"/>
        <w:jc w:val="both"/>
        <w:rPr>
          <w:rFonts w:cs="Arial"/>
        </w:rPr>
      </w:pPr>
      <w:r>
        <w:rPr>
          <w:rFonts w:cs="Arial"/>
        </w:rPr>
        <w:t>Danos ao para-brisa dianteiro;</w:t>
      </w:r>
    </w:p>
    <w:p w14:paraId="5C5BC6A2" w14:textId="77777777" w:rsidR="00463478" w:rsidRDefault="00463478" w:rsidP="00463478">
      <w:pPr>
        <w:pStyle w:val="PargrafodaLista"/>
        <w:numPr>
          <w:ilvl w:val="0"/>
          <w:numId w:val="34"/>
        </w:numPr>
        <w:suppressAutoHyphens w:val="0"/>
        <w:spacing w:line="276" w:lineRule="auto"/>
        <w:ind w:left="284"/>
        <w:jc w:val="both"/>
        <w:rPr>
          <w:rFonts w:cs="Arial"/>
        </w:rPr>
      </w:pPr>
      <w:r>
        <w:rPr>
          <w:rFonts w:cs="Arial"/>
        </w:rPr>
        <w:t>Danos ao para-brisa traseiro;</w:t>
      </w:r>
    </w:p>
    <w:p w14:paraId="47E02F82" w14:textId="77777777" w:rsidR="00463478" w:rsidRPr="00051675" w:rsidRDefault="00463478" w:rsidP="00463478">
      <w:pPr>
        <w:pStyle w:val="PargrafodaLista"/>
        <w:numPr>
          <w:ilvl w:val="0"/>
          <w:numId w:val="34"/>
        </w:numPr>
        <w:suppressAutoHyphens w:val="0"/>
        <w:spacing w:after="160" w:line="259" w:lineRule="auto"/>
        <w:ind w:left="284"/>
        <w:jc w:val="both"/>
        <w:rPr>
          <w:rFonts w:cs="Arial"/>
        </w:rPr>
      </w:pPr>
      <w:r w:rsidRPr="00051675">
        <w:rPr>
          <w:rFonts w:cs="Arial"/>
        </w:rPr>
        <w:t>Colisão com veículos, pessoas ou animais, abalroamento, ainda que co</w:t>
      </w:r>
      <w:r>
        <w:rPr>
          <w:rFonts w:cs="Arial"/>
        </w:rPr>
        <w:t>m veículos do próprio CISAMUSEP</w:t>
      </w:r>
      <w:r w:rsidRPr="00051675">
        <w:rPr>
          <w:rFonts w:cs="Arial"/>
        </w:rPr>
        <w:t xml:space="preserve"> e capotamento;</w:t>
      </w:r>
    </w:p>
    <w:p w14:paraId="7E8B7553" w14:textId="77777777" w:rsidR="00463478" w:rsidRPr="00051675" w:rsidRDefault="00463478" w:rsidP="00463478">
      <w:pPr>
        <w:pStyle w:val="PargrafodaLista"/>
        <w:numPr>
          <w:ilvl w:val="0"/>
          <w:numId w:val="34"/>
        </w:numPr>
        <w:suppressAutoHyphens w:val="0"/>
        <w:spacing w:after="160" w:line="259" w:lineRule="auto"/>
        <w:ind w:left="284"/>
        <w:jc w:val="both"/>
        <w:rPr>
          <w:rFonts w:cs="Arial"/>
        </w:rPr>
      </w:pPr>
      <w:r w:rsidRPr="00051675">
        <w:rPr>
          <w:rFonts w:cs="Arial"/>
        </w:rPr>
        <w:t>Incêndio e explosão, ainda que resultantes de atos danosos praticados de forma isolada e eventual por terceiros;</w:t>
      </w:r>
    </w:p>
    <w:p w14:paraId="4720EEF5" w14:textId="77777777" w:rsidR="00463478" w:rsidRPr="00051675" w:rsidRDefault="00463478" w:rsidP="00463478">
      <w:pPr>
        <w:pStyle w:val="PargrafodaLista"/>
        <w:numPr>
          <w:ilvl w:val="0"/>
          <w:numId w:val="34"/>
        </w:numPr>
        <w:suppressAutoHyphens w:val="0"/>
        <w:spacing w:after="160" w:line="259" w:lineRule="auto"/>
        <w:ind w:left="284"/>
        <w:jc w:val="both"/>
        <w:rPr>
          <w:rFonts w:cs="Arial"/>
        </w:rPr>
      </w:pPr>
      <w:r w:rsidRPr="00051675">
        <w:rPr>
          <w:rFonts w:cs="Arial"/>
        </w:rPr>
        <w:t>Queda em precipícios ou de pontes e queda de agentes externos sobre o veículo;</w:t>
      </w:r>
    </w:p>
    <w:p w14:paraId="557C05F1" w14:textId="77777777" w:rsidR="00463478" w:rsidRPr="00B853F4" w:rsidRDefault="00463478" w:rsidP="00463478">
      <w:pPr>
        <w:pStyle w:val="PargrafodaLista"/>
        <w:numPr>
          <w:ilvl w:val="0"/>
          <w:numId w:val="34"/>
        </w:numPr>
        <w:suppressAutoHyphens w:val="0"/>
        <w:spacing w:after="160" w:line="259" w:lineRule="auto"/>
        <w:ind w:left="284"/>
        <w:jc w:val="both"/>
        <w:rPr>
          <w:rFonts w:cs="Arial"/>
        </w:rPr>
      </w:pPr>
      <w:r w:rsidRPr="00B853F4">
        <w:rPr>
          <w:rFonts w:cs="Arial"/>
        </w:rPr>
        <w:t>Acidente durante o transporte do veículo segurado por outro veículo apropriado (guincho);</w:t>
      </w:r>
    </w:p>
    <w:p w14:paraId="11FCDFB2" w14:textId="77777777" w:rsidR="00463478" w:rsidRDefault="00463478" w:rsidP="00463478">
      <w:pPr>
        <w:pStyle w:val="PargrafodaLista"/>
        <w:numPr>
          <w:ilvl w:val="0"/>
          <w:numId w:val="34"/>
        </w:numPr>
        <w:suppressAutoHyphens w:val="0"/>
        <w:spacing w:line="276" w:lineRule="auto"/>
        <w:ind w:left="284"/>
        <w:jc w:val="both"/>
        <w:rPr>
          <w:rFonts w:cs="Arial"/>
        </w:rPr>
      </w:pPr>
      <w:r w:rsidRPr="00B853F4">
        <w:rPr>
          <w:rFonts w:cs="Arial"/>
        </w:rPr>
        <w:t>Submersão total ou parcial em água proveniente de enchentes ou inundações, inclusive quando guardado em subsolo;</w:t>
      </w:r>
    </w:p>
    <w:p w14:paraId="2D1E6DC8" w14:textId="77777777" w:rsidR="00463478" w:rsidRPr="00B853F4" w:rsidRDefault="00463478" w:rsidP="00463478">
      <w:pPr>
        <w:pStyle w:val="PargrafodaLista"/>
        <w:numPr>
          <w:ilvl w:val="0"/>
          <w:numId w:val="34"/>
        </w:numPr>
        <w:suppressAutoHyphens w:val="0"/>
        <w:spacing w:after="160" w:line="259" w:lineRule="auto"/>
        <w:ind w:left="284"/>
        <w:jc w:val="both"/>
        <w:rPr>
          <w:rFonts w:cs="Arial"/>
        </w:rPr>
      </w:pPr>
      <w:r w:rsidRPr="00B853F4">
        <w:rPr>
          <w:rFonts w:cs="Arial"/>
        </w:rPr>
        <w:t>Granizo, quedas de árvores, furacão e terremotos;</w:t>
      </w:r>
    </w:p>
    <w:p w14:paraId="03665B64" w14:textId="77777777" w:rsidR="00463478" w:rsidRPr="00B853F4" w:rsidRDefault="00463478" w:rsidP="00463478">
      <w:pPr>
        <w:pStyle w:val="PargrafodaLista"/>
        <w:numPr>
          <w:ilvl w:val="0"/>
          <w:numId w:val="34"/>
        </w:numPr>
        <w:suppressAutoHyphens w:val="0"/>
        <w:spacing w:after="160" w:line="259" w:lineRule="auto"/>
        <w:ind w:left="284"/>
        <w:jc w:val="both"/>
        <w:rPr>
          <w:rFonts w:cs="Arial"/>
        </w:rPr>
      </w:pPr>
      <w:r w:rsidRPr="00B853F4">
        <w:rPr>
          <w:rFonts w:cs="Arial"/>
        </w:rPr>
        <w:t>Danos causados durante o período em que esteve em poder de terceiros, em consequência de roubo ou furto;</w:t>
      </w:r>
    </w:p>
    <w:p w14:paraId="08CCB49E" w14:textId="77777777" w:rsidR="00463478" w:rsidRPr="00F626A4" w:rsidRDefault="00463478" w:rsidP="00463478">
      <w:pPr>
        <w:pStyle w:val="PargrafodaLista"/>
        <w:numPr>
          <w:ilvl w:val="0"/>
          <w:numId w:val="34"/>
        </w:numPr>
        <w:tabs>
          <w:tab w:val="left" w:pos="284"/>
        </w:tabs>
        <w:suppressAutoHyphens w:val="0"/>
        <w:spacing w:line="276" w:lineRule="auto"/>
        <w:ind w:left="0" w:hanging="76"/>
        <w:jc w:val="both"/>
        <w:rPr>
          <w:rFonts w:cs="Arial"/>
        </w:rPr>
      </w:pPr>
      <w:r w:rsidRPr="00F626A4">
        <w:rPr>
          <w:rFonts w:cs="Arial"/>
        </w:rPr>
        <w:t>Assistência 24 horas, sete dias por semana ao veículo segurado, disponível no território nacional, deverão compreender:</w:t>
      </w:r>
    </w:p>
    <w:p w14:paraId="3039C819" w14:textId="77777777" w:rsidR="00463478" w:rsidRPr="006E5366" w:rsidRDefault="00463478" w:rsidP="00463478">
      <w:pPr>
        <w:spacing w:after="0" w:line="276" w:lineRule="auto"/>
        <w:jc w:val="both"/>
        <w:rPr>
          <w:rFonts w:ascii="Arial" w:hAnsi="Arial" w:cs="Arial"/>
        </w:rPr>
      </w:pPr>
      <w:r>
        <w:rPr>
          <w:rFonts w:ascii="Arial" w:hAnsi="Arial" w:cs="Arial"/>
        </w:rPr>
        <w:t>22.1.</w:t>
      </w:r>
      <w:r w:rsidRPr="006E5366">
        <w:rPr>
          <w:rFonts w:ascii="Arial" w:hAnsi="Arial" w:cs="Arial"/>
        </w:rPr>
        <w:t xml:space="preserve"> </w:t>
      </w:r>
      <w:r>
        <w:rPr>
          <w:rFonts w:ascii="Arial" w:hAnsi="Arial" w:cs="Arial"/>
        </w:rPr>
        <w:t>P</w:t>
      </w:r>
      <w:r w:rsidRPr="006E5366">
        <w:rPr>
          <w:rFonts w:ascii="Arial" w:hAnsi="Arial" w:cs="Arial"/>
        </w:rPr>
        <w:t xml:space="preserve">restação de socorro, reboque ou transporte do veículo segurado até a oficina </w:t>
      </w:r>
      <w:r>
        <w:rPr>
          <w:rFonts w:ascii="Arial" w:hAnsi="Arial" w:cs="Arial"/>
        </w:rPr>
        <w:t>contratada por este Consórcio de Saúde Público</w:t>
      </w:r>
      <w:r w:rsidRPr="006E5366">
        <w:rPr>
          <w:rFonts w:ascii="Arial" w:hAnsi="Arial" w:cs="Arial"/>
        </w:rPr>
        <w:t xml:space="preserve">, em casos de falha mecânica ou elétrica, </w:t>
      </w:r>
      <w:r>
        <w:rPr>
          <w:rFonts w:ascii="Arial" w:hAnsi="Arial" w:cs="Arial"/>
        </w:rPr>
        <w:t xml:space="preserve">até uma empresa indicada, nos casos de colisão ou incêndio </w:t>
      </w:r>
      <w:r w:rsidRPr="006E5366">
        <w:rPr>
          <w:rFonts w:ascii="Arial" w:hAnsi="Arial" w:cs="Arial"/>
        </w:rPr>
        <w:t xml:space="preserve">ou até a sede deste Consórcio </w:t>
      </w:r>
      <w:r>
        <w:rPr>
          <w:rFonts w:ascii="Arial" w:hAnsi="Arial" w:cs="Arial"/>
        </w:rPr>
        <w:t>quando não for horário comercial, em casos de pane seca até o posto de combustível indicado</w:t>
      </w:r>
      <w:r w:rsidRPr="006E5366">
        <w:rPr>
          <w:rFonts w:ascii="Arial" w:hAnsi="Arial" w:cs="Arial"/>
        </w:rPr>
        <w:t>;</w:t>
      </w:r>
    </w:p>
    <w:p w14:paraId="33BE317D" w14:textId="77777777" w:rsidR="00463478" w:rsidRPr="006E5366" w:rsidRDefault="00463478" w:rsidP="00463478">
      <w:pPr>
        <w:spacing w:after="0" w:line="276" w:lineRule="auto"/>
        <w:jc w:val="both"/>
        <w:rPr>
          <w:rFonts w:ascii="Arial" w:hAnsi="Arial" w:cs="Arial"/>
        </w:rPr>
      </w:pPr>
      <w:r>
        <w:rPr>
          <w:rFonts w:ascii="Arial" w:hAnsi="Arial" w:cs="Arial"/>
        </w:rPr>
        <w:t>22.1.1.</w:t>
      </w:r>
      <w:r w:rsidRPr="006E5366">
        <w:rPr>
          <w:rFonts w:ascii="Arial" w:hAnsi="Arial" w:cs="Arial"/>
        </w:rPr>
        <w:t xml:space="preserve"> </w:t>
      </w:r>
      <w:r>
        <w:rPr>
          <w:rFonts w:ascii="Arial" w:hAnsi="Arial" w:cs="Arial"/>
        </w:rPr>
        <w:t>R</w:t>
      </w:r>
      <w:r w:rsidRPr="006E5366">
        <w:rPr>
          <w:rFonts w:ascii="Arial" w:hAnsi="Arial" w:cs="Arial"/>
        </w:rPr>
        <w:t>eboque ou transporte do veículo segurado</w:t>
      </w:r>
      <w:r>
        <w:rPr>
          <w:rFonts w:ascii="Arial" w:hAnsi="Arial" w:cs="Arial"/>
        </w:rPr>
        <w:t>,</w:t>
      </w:r>
      <w:r w:rsidRPr="006E5366">
        <w:rPr>
          <w:rFonts w:ascii="Arial" w:hAnsi="Arial" w:cs="Arial"/>
        </w:rPr>
        <w:t xml:space="preserve"> sem limites de quilometragem</w:t>
      </w:r>
      <w:r>
        <w:rPr>
          <w:rFonts w:ascii="Arial" w:hAnsi="Arial" w:cs="Arial"/>
        </w:rPr>
        <w:t>,</w:t>
      </w:r>
      <w:r w:rsidRPr="006E5366">
        <w:rPr>
          <w:rFonts w:ascii="Arial" w:hAnsi="Arial" w:cs="Arial"/>
        </w:rPr>
        <w:t xml:space="preserve"> deverá ser</w:t>
      </w:r>
      <w:r>
        <w:rPr>
          <w:rFonts w:ascii="Arial" w:hAnsi="Arial" w:cs="Arial"/>
        </w:rPr>
        <w:t xml:space="preserve"> </w:t>
      </w:r>
      <w:r w:rsidRPr="006E5366">
        <w:rPr>
          <w:rFonts w:ascii="Arial" w:hAnsi="Arial" w:cs="Arial"/>
        </w:rPr>
        <w:t xml:space="preserve">prestado de forma </w:t>
      </w:r>
      <w:r>
        <w:rPr>
          <w:rFonts w:ascii="Arial" w:hAnsi="Arial" w:cs="Arial"/>
        </w:rPr>
        <w:t xml:space="preserve">que não haja </w:t>
      </w:r>
      <w:r w:rsidRPr="006E5366">
        <w:rPr>
          <w:rFonts w:ascii="Arial" w:hAnsi="Arial" w:cs="Arial"/>
        </w:rPr>
        <w:t>cobrança de franquia pela seguradora;</w:t>
      </w:r>
    </w:p>
    <w:p w14:paraId="227D4A0D" w14:textId="77777777" w:rsidR="00463478" w:rsidRPr="006E5366" w:rsidRDefault="00463478" w:rsidP="00463478">
      <w:pPr>
        <w:spacing w:after="0" w:line="276" w:lineRule="auto"/>
        <w:jc w:val="both"/>
        <w:rPr>
          <w:rFonts w:ascii="Arial" w:hAnsi="Arial" w:cs="Arial"/>
        </w:rPr>
      </w:pPr>
      <w:r>
        <w:rPr>
          <w:rFonts w:ascii="Arial" w:hAnsi="Arial" w:cs="Arial"/>
        </w:rPr>
        <w:t xml:space="preserve">22.2. </w:t>
      </w:r>
      <w:r w:rsidRPr="006E5366">
        <w:rPr>
          <w:rFonts w:ascii="Arial" w:hAnsi="Arial" w:cs="Arial"/>
        </w:rPr>
        <w:t xml:space="preserve">O transporte de pessoas ocupantes do veículo, na ocorrência de avaria ou </w:t>
      </w:r>
      <w:r>
        <w:rPr>
          <w:rFonts w:ascii="Arial" w:hAnsi="Arial" w:cs="Arial"/>
        </w:rPr>
        <w:t>acidente</w:t>
      </w:r>
      <w:r w:rsidRPr="006E5366">
        <w:rPr>
          <w:rFonts w:ascii="Arial" w:hAnsi="Arial" w:cs="Arial"/>
        </w:rPr>
        <w:t>,</w:t>
      </w:r>
      <w:r>
        <w:rPr>
          <w:rFonts w:ascii="Arial" w:hAnsi="Arial" w:cs="Arial"/>
        </w:rPr>
        <w:t xml:space="preserve"> até o destino ou a sede</w:t>
      </w:r>
      <w:r w:rsidRPr="006E5366">
        <w:rPr>
          <w:rFonts w:ascii="Arial" w:hAnsi="Arial" w:cs="Arial"/>
        </w:rPr>
        <w:t xml:space="preserve"> deste Consórcio</w:t>
      </w:r>
      <w:r>
        <w:rPr>
          <w:rFonts w:ascii="Arial" w:hAnsi="Arial" w:cs="Arial"/>
        </w:rPr>
        <w:t>, conforme decisão dos passageiros</w:t>
      </w:r>
      <w:r w:rsidRPr="006E5366">
        <w:rPr>
          <w:rFonts w:ascii="Arial" w:hAnsi="Arial" w:cs="Arial"/>
        </w:rPr>
        <w:t>;</w:t>
      </w:r>
    </w:p>
    <w:p w14:paraId="3B8E8CB2" w14:textId="77777777" w:rsidR="00463478" w:rsidRDefault="00463478" w:rsidP="00463478">
      <w:pPr>
        <w:spacing w:after="0" w:line="276" w:lineRule="auto"/>
        <w:jc w:val="both"/>
        <w:rPr>
          <w:rFonts w:ascii="Arial" w:hAnsi="Arial" w:cs="Arial"/>
        </w:rPr>
      </w:pPr>
      <w:r>
        <w:rPr>
          <w:rFonts w:ascii="Arial" w:hAnsi="Arial" w:cs="Arial"/>
        </w:rPr>
        <w:t>22.3.</w:t>
      </w:r>
      <w:r w:rsidRPr="006E5366">
        <w:rPr>
          <w:rFonts w:ascii="Arial" w:hAnsi="Arial" w:cs="Arial"/>
        </w:rPr>
        <w:t xml:space="preserve"> O serviço de troca de pneus quando o veículo estiver impossibilitado de se deslocar devido</w:t>
      </w:r>
      <w:r>
        <w:rPr>
          <w:rFonts w:ascii="Arial" w:hAnsi="Arial" w:cs="Arial"/>
        </w:rPr>
        <w:t xml:space="preserve"> </w:t>
      </w:r>
      <w:r w:rsidRPr="006E5366">
        <w:rPr>
          <w:rFonts w:ascii="Arial" w:hAnsi="Arial" w:cs="Arial"/>
        </w:rPr>
        <w:t>a problemas no pneu;</w:t>
      </w:r>
    </w:p>
    <w:p w14:paraId="66B85670" w14:textId="77777777" w:rsidR="00463478" w:rsidRDefault="00463478" w:rsidP="00463478">
      <w:pPr>
        <w:spacing w:after="0" w:line="276" w:lineRule="auto"/>
        <w:jc w:val="both"/>
        <w:rPr>
          <w:rFonts w:ascii="Arial" w:hAnsi="Arial" w:cs="Arial"/>
        </w:rPr>
      </w:pPr>
      <w:r>
        <w:rPr>
          <w:rFonts w:ascii="Arial" w:hAnsi="Arial" w:cs="Arial"/>
        </w:rPr>
        <w:t>22.4. Serviço de chaveiro com envio do mesmo ao local do evento,</w:t>
      </w:r>
      <w:r w:rsidRPr="006E5366">
        <w:rPr>
          <w:rFonts w:ascii="Arial" w:hAnsi="Arial" w:cs="Arial"/>
        </w:rPr>
        <w:t xml:space="preserve"> quando o veículo não puder ser aberto em virtude da perda ou</w:t>
      </w:r>
      <w:r>
        <w:rPr>
          <w:rFonts w:ascii="Arial" w:hAnsi="Arial" w:cs="Arial"/>
        </w:rPr>
        <w:t xml:space="preserve"> </w:t>
      </w:r>
      <w:r w:rsidRPr="006E5366">
        <w:rPr>
          <w:rFonts w:ascii="Arial" w:hAnsi="Arial" w:cs="Arial"/>
        </w:rPr>
        <w:t>extravio das chaves, esquecimento no interior do veículo ou quebra na fechadura</w:t>
      </w:r>
      <w:r>
        <w:rPr>
          <w:rFonts w:ascii="Arial" w:hAnsi="Arial" w:cs="Arial"/>
        </w:rPr>
        <w:t xml:space="preserve"> ou </w:t>
      </w:r>
      <w:r w:rsidRPr="006E5366">
        <w:rPr>
          <w:rFonts w:ascii="Arial" w:hAnsi="Arial" w:cs="Arial"/>
        </w:rPr>
        <w:t>ignição;</w:t>
      </w:r>
    </w:p>
    <w:p w14:paraId="48D8F55B" w14:textId="77777777" w:rsidR="00463478" w:rsidRPr="006E5366" w:rsidRDefault="00463478" w:rsidP="00463478">
      <w:pPr>
        <w:spacing w:after="0" w:line="276" w:lineRule="auto"/>
        <w:jc w:val="both"/>
        <w:rPr>
          <w:rFonts w:ascii="Arial" w:hAnsi="Arial" w:cs="Arial"/>
        </w:rPr>
      </w:pPr>
      <w:r>
        <w:rPr>
          <w:rFonts w:ascii="Arial" w:hAnsi="Arial" w:cs="Arial"/>
        </w:rPr>
        <w:t>22.5.  Serviço de carga na bateria, sempre que o veículo não der partida devido à problemas relacionados à baixa amperagem/voltagem da bateria.</w:t>
      </w:r>
    </w:p>
    <w:p w14:paraId="464988C3" w14:textId="77777777" w:rsidR="00463478" w:rsidRPr="006E5366" w:rsidRDefault="00463478" w:rsidP="00463478">
      <w:pPr>
        <w:spacing w:after="0" w:line="276" w:lineRule="auto"/>
        <w:ind w:left="360"/>
        <w:jc w:val="both"/>
        <w:rPr>
          <w:rFonts w:ascii="Arial" w:hAnsi="Arial" w:cs="Arial"/>
        </w:rPr>
      </w:pPr>
    </w:p>
    <w:p w14:paraId="0E107F7A"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6 – Estimativa das quantidades a serem contratadas </w:t>
      </w:r>
    </w:p>
    <w:p w14:paraId="29F72E9C" w14:textId="77777777" w:rsidR="00463478" w:rsidRPr="00A76550" w:rsidRDefault="00463478" w:rsidP="00463478">
      <w:pPr>
        <w:spacing w:after="0" w:line="276" w:lineRule="auto"/>
        <w:jc w:val="both"/>
        <w:rPr>
          <w:rFonts w:ascii="Arial" w:hAnsi="Arial" w:cs="Arial"/>
        </w:rPr>
      </w:pPr>
      <w:r w:rsidRPr="00A76550">
        <w:rPr>
          <w:rFonts w:ascii="Arial" w:hAnsi="Arial" w:cs="Arial"/>
        </w:rPr>
        <w:t>A definição da quantidade a ser contratada foi obtida através do número de veículo</w:t>
      </w:r>
      <w:r>
        <w:rPr>
          <w:rFonts w:ascii="Arial" w:hAnsi="Arial" w:cs="Arial"/>
        </w:rPr>
        <w:t xml:space="preserve">s a serem </w:t>
      </w:r>
      <w:r w:rsidRPr="00A76550">
        <w:rPr>
          <w:rFonts w:ascii="Arial" w:hAnsi="Arial" w:cs="Arial"/>
        </w:rPr>
        <w:t>assegurado</w:t>
      </w:r>
      <w:r>
        <w:rPr>
          <w:rFonts w:ascii="Arial" w:hAnsi="Arial" w:cs="Arial"/>
        </w:rPr>
        <w:t>s, bem como os mesmos devem estar assegurados durante todo o ano.</w:t>
      </w:r>
    </w:p>
    <w:p w14:paraId="0AC3CE7F" w14:textId="77777777" w:rsidR="00463478" w:rsidRPr="006E5366" w:rsidRDefault="00463478" w:rsidP="00463478">
      <w:pPr>
        <w:spacing w:after="0" w:line="276" w:lineRule="auto"/>
        <w:jc w:val="both"/>
        <w:rPr>
          <w:rFonts w:ascii="Arial" w:hAnsi="Arial" w:cs="Arial"/>
        </w:rPr>
      </w:pPr>
    </w:p>
    <w:p w14:paraId="14D59DFB"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7 – Levantamento de mercado </w:t>
      </w:r>
    </w:p>
    <w:p w14:paraId="621A505E" w14:textId="77777777" w:rsidR="00463478" w:rsidRPr="008B4DD8" w:rsidRDefault="00463478" w:rsidP="00463478">
      <w:pPr>
        <w:pStyle w:val="PargrafodaLista"/>
        <w:widowControl w:val="0"/>
        <w:numPr>
          <w:ilvl w:val="0"/>
          <w:numId w:val="35"/>
        </w:numPr>
        <w:pBdr>
          <w:top w:val="nil"/>
          <w:left w:val="nil"/>
          <w:bottom w:val="nil"/>
          <w:right w:val="nil"/>
          <w:between w:val="nil"/>
        </w:pBdr>
        <w:suppressAutoHyphens w:val="0"/>
        <w:spacing w:line="276" w:lineRule="auto"/>
        <w:jc w:val="both"/>
        <w:rPr>
          <w:rFonts w:eastAsia="Calibri" w:cs="Arial"/>
        </w:rPr>
      </w:pPr>
      <w:r w:rsidRPr="008B4DD8">
        <w:rPr>
          <w:rFonts w:eastAsia="Calibri" w:cs="Arial"/>
        </w:rPr>
        <w:t>Foram consideradas contratações similares feitas por este e outros órgãos e entidades, com objetivo de identificar a existência de novas metodologias, tecnologias ou inovações que melhor atendam às necessidades da administração, porém só encontramos a possibilidade de contratar empresa especializada em prestação de serviço de seguro automotivo.</w:t>
      </w:r>
    </w:p>
    <w:p w14:paraId="268A0A1B" w14:textId="50FDC2CB" w:rsidR="00463478" w:rsidRPr="008B4DD8" w:rsidRDefault="00463478" w:rsidP="00463478">
      <w:pPr>
        <w:pStyle w:val="PargrafodaLista"/>
        <w:widowControl w:val="0"/>
        <w:numPr>
          <w:ilvl w:val="0"/>
          <w:numId w:val="35"/>
        </w:numPr>
        <w:pBdr>
          <w:top w:val="nil"/>
          <w:left w:val="nil"/>
          <w:bottom w:val="nil"/>
          <w:right w:val="nil"/>
          <w:between w:val="nil"/>
        </w:pBdr>
        <w:suppressAutoHyphens w:val="0"/>
        <w:spacing w:line="276" w:lineRule="auto"/>
        <w:jc w:val="both"/>
        <w:rPr>
          <w:rFonts w:eastAsia="Calibri" w:cs="Arial"/>
        </w:rPr>
      </w:pPr>
      <w:r w:rsidRPr="008B4DD8">
        <w:rPr>
          <w:rFonts w:eastAsia="Calibri" w:cs="Arial"/>
        </w:rPr>
        <w:t xml:space="preserve">Uma segunda opção seria os veículos ficarem sem a cobertura </w:t>
      </w:r>
      <w:r>
        <w:rPr>
          <w:rFonts w:eastAsia="Calibri" w:cs="Arial"/>
        </w:rPr>
        <w:t xml:space="preserve">de seguro, porem isto </w:t>
      </w:r>
      <w:r w:rsidR="00D419DF">
        <w:rPr>
          <w:rFonts w:eastAsia="Calibri" w:cs="Arial"/>
        </w:rPr>
        <w:t xml:space="preserve">traria </w:t>
      </w:r>
      <w:r w:rsidR="00D419DF" w:rsidRPr="008B4DD8">
        <w:rPr>
          <w:rFonts w:eastAsia="Calibri" w:cs="Arial"/>
        </w:rPr>
        <w:t>certa</w:t>
      </w:r>
      <w:r w:rsidRPr="008B4DD8">
        <w:rPr>
          <w:rFonts w:eastAsia="Calibri" w:cs="Arial"/>
        </w:rPr>
        <w:t xml:space="preserve"> insegurança, pois não ter</w:t>
      </w:r>
      <w:r>
        <w:rPr>
          <w:rFonts w:eastAsia="Calibri" w:cs="Arial"/>
        </w:rPr>
        <w:t>í</w:t>
      </w:r>
      <w:r w:rsidRPr="008B4DD8">
        <w:rPr>
          <w:rFonts w:eastAsia="Calibri" w:cs="Arial"/>
        </w:rPr>
        <w:t xml:space="preserve">amos os serviços de guincho, chaveiro, borracheiro, </w:t>
      </w:r>
      <w:proofErr w:type="spellStart"/>
      <w:r w:rsidRPr="008B4DD8">
        <w:rPr>
          <w:rFonts w:eastAsia="Calibri" w:cs="Arial"/>
        </w:rPr>
        <w:t>etc</w:t>
      </w:r>
      <w:proofErr w:type="spellEnd"/>
      <w:r w:rsidRPr="008B4DD8">
        <w:rPr>
          <w:rFonts w:eastAsia="Calibri" w:cs="Arial"/>
        </w:rPr>
        <w:t xml:space="preserve">, além de ser extremamente oneroso ao </w:t>
      </w:r>
      <w:r w:rsidRPr="008B4DD8">
        <w:rPr>
          <w:rFonts w:eastAsia="Calibri" w:cs="Arial"/>
        </w:rPr>
        <w:lastRenderedPageBreak/>
        <w:t>CISAMUSEP o conserto dos veículos em caso de sinistro</w:t>
      </w:r>
      <w:r>
        <w:rPr>
          <w:rFonts w:eastAsia="Calibri" w:cs="Arial"/>
        </w:rPr>
        <w:t>.</w:t>
      </w:r>
    </w:p>
    <w:p w14:paraId="18B26D20" w14:textId="77777777" w:rsidR="00463478" w:rsidRPr="006E5366" w:rsidRDefault="00463478" w:rsidP="00463478">
      <w:pPr>
        <w:spacing w:after="0" w:line="276" w:lineRule="auto"/>
        <w:jc w:val="both"/>
        <w:rPr>
          <w:rFonts w:ascii="Arial" w:hAnsi="Arial" w:cs="Arial"/>
        </w:rPr>
      </w:pPr>
    </w:p>
    <w:p w14:paraId="10112AC3"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8 – Estimativa do valor da contratação </w:t>
      </w:r>
    </w:p>
    <w:tbl>
      <w:tblPr>
        <w:tblStyle w:val="TabeladeGrade1Clara1"/>
        <w:tblW w:w="5000" w:type="pct"/>
        <w:tblLook w:val="04A0" w:firstRow="1" w:lastRow="0" w:firstColumn="1" w:lastColumn="0" w:noHBand="0" w:noVBand="1"/>
      </w:tblPr>
      <w:tblGrid>
        <w:gridCol w:w="1376"/>
        <w:gridCol w:w="2361"/>
        <w:gridCol w:w="1800"/>
        <w:gridCol w:w="3241"/>
        <w:gridCol w:w="1560"/>
      </w:tblGrid>
      <w:tr w:rsidR="00463478" w:rsidRPr="00A256E4" w14:paraId="1C5D09A7" w14:textId="77777777" w:rsidTr="00C00E69">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40" w:type="pct"/>
            <w:shd w:val="clear" w:color="auto" w:fill="D9D9D9" w:themeFill="background1" w:themeFillShade="D9"/>
            <w:vAlign w:val="center"/>
            <w:hideMark/>
          </w:tcPr>
          <w:p w14:paraId="7DA22EE9" w14:textId="77777777" w:rsidR="00463478" w:rsidRPr="006E5366" w:rsidRDefault="00463478" w:rsidP="00F46529">
            <w:pPr>
              <w:spacing w:line="276" w:lineRule="auto"/>
              <w:jc w:val="center"/>
              <w:rPr>
                <w:rFonts w:ascii="Arial" w:eastAsia="Times New Roman" w:hAnsi="Arial" w:cs="Arial"/>
                <w:lang w:eastAsia="pt-BR"/>
              </w:rPr>
            </w:pPr>
            <w:r>
              <w:rPr>
                <w:rFonts w:ascii="Arial" w:eastAsia="Times New Roman" w:hAnsi="Arial" w:cs="Arial"/>
                <w:lang w:eastAsia="pt-BR"/>
              </w:rPr>
              <w:t>Veículo</w:t>
            </w:r>
          </w:p>
        </w:tc>
        <w:tc>
          <w:tcPr>
            <w:tcW w:w="844" w:type="pct"/>
            <w:shd w:val="clear" w:color="auto" w:fill="D9D9D9" w:themeFill="background1" w:themeFillShade="D9"/>
            <w:vAlign w:val="center"/>
            <w:hideMark/>
          </w:tcPr>
          <w:p w14:paraId="51EEAA10"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Nº da Apólice</w:t>
            </w:r>
          </w:p>
        </w:tc>
        <w:tc>
          <w:tcPr>
            <w:tcW w:w="945" w:type="pct"/>
            <w:shd w:val="clear" w:color="auto" w:fill="D9D9D9" w:themeFill="background1" w:themeFillShade="D9"/>
            <w:vAlign w:val="center"/>
            <w:hideMark/>
          </w:tcPr>
          <w:p w14:paraId="4BFF06BF"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Empresa</w:t>
            </w:r>
          </w:p>
        </w:tc>
        <w:tc>
          <w:tcPr>
            <w:tcW w:w="1642" w:type="pct"/>
            <w:shd w:val="clear" w:color="auto" w:fill="D9D9D9" w:themeFill="background1" w:themeFillShade="D9"/>
            <w:vAlign w:val="center"/>
            <w:hideMark/>
          </w:tcPr>
          <w:p w14:paraId="11B2AC8C"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Pr>
                <w:rFonts w:ascii="Arial" w:eastAsia="Times New Roman" w:hAnsi="Arial" w:cs="Arial"/>
                <w:bCs w:val="0"/>
                <w:lang w:eastAsia="pt-BR"/>
              </w:rPr>
              <w:t>Valor</w:t>
            </w:r>
          </w:p>
        </w:tc>
        <w:tc>
          <w:tcPr>
            <w:tcW w:w="829" w:type="pct"/>
            <w:shd w:val="clear" w:color="auto" w:fill="D9D9D9" w:themeFill="background1" w:themeFillShade="D9"/>
            <w:vAlign w:val="center"/>
            <w:hideMark/>
          </w:tcPr>
          <w:p w14:paraId="0E924490"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Vencimento</w:t>
            </w:r>
          </w:p>
        </w:tc>
      </w:tr>
      <w:tr w:rsidR="00463478" w:rsidRPr="006E5366" w14:paraId="376C9B8C" w14:textId="77777777" w:rsidTr="00C00E69">
        <w:trPr>
          <w:trHeight w:val="855"/>
        </w:trPr>
        <w:tc>
          <w:tcPr>
            <w:cnfStyle w:val="001000000000" w:firstRow="0" w:lastRow="0" w:firstColumn="1" w:lastColumn="0" w:oddVBand="0" w:evenVBand="0" w:oddHBand="0" w:evenHBand="0" w:firstRowFirstColumn="0" w:firstRowLastColumn="0" w:lastRowFirstColumn="0" w:lastRowLastColumn="0"/>
            <w:tcW w:w="740" w:type="pct"/>
            <w:tcBorders>
              <w:top w:val="single" w:sz="12" w:space="0" w:color="666666" w:themeColor="text1" w:themeTint="99"/>
              <w:bottom w:val="single" w:sz="4" w:space="0" w:color="auto"/>
            </w:tcBorders>
            <w:vAlign w:val="center"/>
            <w:hideMark/>
          </w:tcPr>
          <w:p w14:paraId="38480E21" w14:textId="77777777" w:rsidR="00463478" w:rsidRPr="00D70BCD" w:rsidRDefault="00463478" w:rsidP="00F46529">
            <w:pPr>
              <w:spacing w:line="276" w:lineRule="auto"/>
              <w:jc w:val="center"/>
              <w:rPr>
                <w:rFonts w:ascii="Arial" w:eastAsia="Times New Roman" w:hAnsi="Arial" w:cs="Arial"/>
                <w:b w:val="0"/>
                <w:bCs w:val="0"/>
                <w:color w:val="000000"/>
                <w:sz w:val="21"/>
                <w:szCs w:val="21"/>
                <w:lang w:eastAsia="pt-BR"/>
              </w:rPr>
            </w:pPr>
            <w:proofErr w:type="spellStart"/>
            <w:r>
              <w:rPr>
                <w:rFonts w:ascii="Arial" w:eastAsia="Times New Roman" w:hAnsi="Arial" w:cs="Arial"/>
                <w:b w:val="0"/>
                <w:bCs w:val="0"/>
                <w:color w:val="000000"/>
                <w:sz w:val="21"/>
                <w:szCs w:val="21"/>
                <w:lang w:eastAsia="pt-BR"/>
              </w:rPr>
              <w:t>Duster</w:t>
            </w:r>
            <w:proofErr w:type="spellEnd"/>
            <w:r>
              <w:rPr>
                <w:rFonts w:ascii="Arial" w:eastAsia="Times New Roman" w:hAnsi="Arial" w:cs="Arial"/>
                <w:b w:val="0"/>
                <w:bCs w:val="0"/>
                <w:color w:val="000000"/>
                <w:sz w:val="21"/>
                <w:szCs w:val="21"/>
                <w:lang w:eastAsia="pt-BR"/>
              </w:rPr>
              <w:t xml:space="preserve"> placa BBD-0395</w:t>
            </w:r>
          </w:p>
        </w:tc>
        <w:tc>
          <w:tcPr>
            <w:tcW w:w="844" w:type="pct"/>
            <w:tcBorders>
              <w:top w:val="single" w:sz="12" w:space="0" w:color="666666" w:themeColor="text1" w:themeTint="99"/>
              <w:bottom w:val="single" w:sz="4" w:space="0" w:color="auto"/>
            </w:tcBorders>
            <w:noWrap/>
            <w:vAlign w:val="center"/>
            <w:hideMark/>
          </w:tcPr>
          <w:p w14:paraId="3F52E640"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sidRPr="00D70BCD">
              <w:rPr>
                <w:rFonts w:ascii="Arial" w:eastAsia="Times New Roman" w:hAnsi="Arial" w:cs="Arial"/>
                <w:color w:val="000000"/>
                <w:sz w:val="21"/>
                <w:szCs w:val="21"/>
                <w:lang w:eastAsia="pt-BR"/>
              </w:rPr>
              <w:t>01.31.0113270.000000</w:t>
            </w:r>
          </w:p>
        </w:tc>
        <w:tc>
          <w:tcPr>
            <w:tcW w:w="945" w:type="pct"/>
            <w:tcBorders>
              <w:top w:val="single" w:sz="12" w:space="0" w:color="666666" w:themeColor="text1" w:themeTint="99"/>
              <w:bottom w:val="single" w:sz="4" w:space="0" w:color="auto"/>
            </w:tcBorders>
            <w:vAlign w:val="center"/>
            <w:hideMark/>
          </w:tcPr>
          <w:p w14:paraId="6A57EC0E"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sidRPr="00D70BCD">
              <w:rPr>
                <w:rFonts w:ascii="Arial" w:eastAsia="Times New Roman" w:hAnsi="Arial" w:cs="Arial"/>
                <w:color w:val="000000"/>
                <w:sz w:val="21"/>
                <w:szCs w:val="21"/>
                <w:lang w:eastAsia="pt-BR"/>
              </w:rPr>
              <w:t>GENTE SEGURADORA S/A</w:t>
            </w:r>
          </w:p>
        </w:tc>
        <w:tc>
          <w:tcPr>
            <w:tcW w:w="1642" w:type="pct"/>
            <w:tcBorders>
              <w:top w:val="single" w:sz="12" w:space="0" w:color="666666" w:themeColor="text1" w:themeTint="99"/>
              <w:bottom w:val="single" w:sz="4" w:space="0" w:color="auto"/>
            </w:tcBorders>
            <w:vAlign w:val="center"/>
            <w:hideMark/>
          </w:tcPr>
          <w:p w14:paraId="4A07C7E0"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Pr>
                <w:rFonts w:ascii="Arial" w:eastAsia="Times New Roman" w:hAnsi="Arial" w:cs="Arial"/>
                <w:color w:val="000000"/>
                <w:sz w:val="21"/>
                <w:szCs w:val="21"/>
                <w:lang w:eastAsia="pt-BR"/>
              </w:rPr>
              <w:t>R$ 1.148,83 (Um mil cento e quarenta e oito reais e oitenta e três centavos)</w:t>
            </w:r>
          </w:p>
        </w:tc>
        <w:tc>
          <w:tcPr>
            <w:tcW w:w="829" w:type="pct"/>
            <w:tcBorders>
              <w:top w:val="single" w:sz="12" w:space="0" w:color="666666" w:themeColor="text1" w:themeTint="99"/>
              <w:bottom w:val="single" w:sz="4" w:space="0" w:color="auto"/>
              <w:right w:val="single" w:sz="4" w:space="0" w:color="auto"/>
            </w:tcBorders>
            <w:noWrap/>
            <w:vAlign w:val="center"/>
            <w:hideMark/>
          </w:tcPr>
          <w:p w14:paraId="278BC0B5" w14:textId="77777777" w:rsidR="00463478" w:rsidRPr="006E5366"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t-BR"/>
              </w:rPr>
            </w:pPr>
            <w:r w:rsidRPr="006E5366">
              <w:rPr>
                <w:rFonts w:ascii="Arial" w:eastAsia="Times New Roman" w:hAnsi="Arial" w:cs="Arial"/>
                <w:color w:val="000000"/>
                <w:lang w:eastAsia="pt-BR"/>
              </w:rPr>
              <w:t>30/03/2024</w:t>
            </w:r>
          </w:p>
        </w:tc>
      </w:tr>
      <w:tr w:rsidR="00463478" w:rsidRPr="006E5366" w14:paraId="2CB3AA3A" w14:textId="77777777" w:rsidTr="00C00E69">
        <w:trPr>
          <w:trHeight w:val="50"/>
        </w:trPr>
        <w:tc>
          <w:tcPr>
            <w:cnfStyle w:val="001000000000" w:firstRow="0" w:lastRow="0" w:firstColumn="1" w:lastColumn="0" w:oddVBand="0" w:evenVBand="0" w:oddHBand="0" w:evenHBand="0" w:firstRowFirstColumn="0" w:firstRowLastColumn="0" w:lastRowFirstColumn="0" w:lastRowLastColumn="0"/>
            <w:tcW w:w="740" w:type="pct"/>
            <w:tcBorders>
              <w:bottom w:val="single" w:sz="4" w:space="0" w:color="auto"/>
            </w:tcBorders>
            <w:vAlign w:val="center"/>
          </w:tcPr>
          <w:p w14:paraId="5C9821C0" w14:textId="77777777" w:rsidR="00463478" w:rsidRPr="00D70BCD" w:rsidRDefault="00463478" w:rsidP="00F46529">
            <w:pPr>
              <w:spacing w:line="276" w:lineRule="auto"/>
              <w:jc w:val="center"/>
              <w:rPr>
                <w:rFonts w:ascii="Arial" w:hAnsi="Arial" w:cs="Arial"/>
                <w:b w:val="0"/>
                <w:bCs w:val="0"/>
                <w:sz w:val="21"/>
                <w:szCs w:val="21"/>
              </w:rPr>
            </w:pPr>
            <w:r>
              <w:rPr>
                <w:rFonts w:ascii="Arial" w:hAnsi="Arial" w:cs="Arial"/>
                <w:b w:val="0"/>
                <w:bCs w:val="0"/>
                <w:sz w:val="21"/>
                <w:szCs w:val="21"/>
              </w:rPr>
              <w:t xml:space="preserve">Corsa placa ATO-4221 </w:t>
            </w:r>
          </w:p>
        </w:tc>
        <w:tc>
          <w:tcPr>
            <w:tcW w:w="844" w:type="pct"/>
            <w:tcBorders>
              <w:bottom w:val="single" w:sz="4" w:space="0" w:color="auto"/>
            </w:tcBorders>
            <w:vAlign w:val="center"/>
          </w:tcPr>
          <w:p w14:paraId="53539F10"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70BCD">
              <w:rPr>
                <w:rFonts w:ascii="Arial" w:eastAsia="Times New Roman" w:hAnsi="Arial" w:cs="Arial"/>
                <w:color w:val="000000"/>
                <w:sz w:val="21"/>
                <w:szCs w:val="21"/>
                <w:lang w:eastAsia="pt-BR"/>
              </w:rPr>
              <w:t>01.31.0113271.000000</w:t>
            </w:r>
          </w:p>
        </w:tc>
        <w:tc>
          <w:tcPr>
            <w:tcW w:w="945" w:type="pct"/>
            <w:tcBorders>
              <w:bottom w:val="single" w:sz="4" w:space="0" w:color="auto"/>
            </w:tcBorders>
            <w:vAlign w:val="center"/>
          </w:tcPr>
          <w:p w14:paraId="4A09FA42"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70BCD">
              <w:rPr>
                <w:rFonts w:ascii="Arial" w:hAnsi="Arial" w:cs="Arial"/>
                <w:color w:val="000000"/>
                <w:sz w:val="21"/>
                <w:szCs w:val="21"/>
              </w:rPr>
              <w:t>GENTE SEGURADORA S/A</w:t>
            </w:r>
          </w:p>
        </w:tc>
        <w:tc>
          <w:tcPr>
            <w:tcW w:w="1642" w:type="pct"/>
            <w:tcBorders>
              <w:bottom w:val="single" w:sz="4" w:space="0" w:color="auto"/>
            </w:tcBorders>
            <w:vAlign w:val="center"/>
          </w:tcPr>
          <w:p w14:paraId="7BD2A0D2"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R$ 984,50 (Novecentos e oitenta e quatro reais e cinquenta centavos)</w:t>
            </w:r>
          </w:p>
        </w:tc>
        <w:tc>
          <w:tcPr>
            <w:tcW w:w="829" w:type="pct"/>
            <w:tcBorders>
              <w:bottom w:val="single" w:sz="4" w:space="0" w:color="auto"/>
            </w:tcBorders>
            <w:vAlign w:val="center"/>
          </w:tcPr>
          <w:p w14:paraId="5A70993D" w14:textId="77777777" w:rsidR="00463478" w:rsidRPr="006E5366"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5366">
              <w:rPr>
                <w:rFonts w:ascii="Arial" w:hAnsi="Arial" w:cs="Arial"/>
              </w:rPr>
              <w:t>30/03/2024</w:t>
            </w:r>
          </w:p>
        </w:tc>
      </w:tr>
    </w:tbl>
    <w:p w14:paraId="03965096" w14:textId="77777777" w:rsidR="00463478" w:rsidRPr="006E5366" w:rsidRDefault="00463478" w:rsidP="00463478">
      <w:pPr>
        <w:spacing w:after="0" w:line="276" w:lineRule="auto"/>
        <w:jc w:val="both"/>
        <w:rPr>
          <w:rFonts w:ascii="Arial" w:hAnsi="Arial" w:cs="Arial"/>
        </w:rPr>
      </w:pPr>
      <w:r>
        <w:rPr>
          <w:rFonts w:ascii="Arial" w:hAnsi="Arial" w:cs="Arial"/>
          <w:bCs/>
        </w:rPr>
        <w:t xml:space="preserve">Também temos o veículo cedido, </w:t>
      </w:r>
      <w:proofErr w:type="spellStart"/>
      <w:r>
        <w:rPr>
          <w:rFonts w:ascii="Arial" w:hAnsi="Arial" w:cs="Arial"/>
          <w:bCs/>
        </w:rPr>
        <w:t>Duster</w:t>
      </w:r>
      <w:proofErr w:type="spellEnd"/>
      <w:r>
        <w:rPr>
          <w:rFonts w:ascii="Arial" w:hAnsi="Arial" w:cs="Arial"/>
          <w:bCs/>
        </w:rPr>
        <w:t xml:space="preserve"> placa BCJ-0126, que encontra-se sem cobertura de seguro e considerando que seu ano de fabricação seria dois anos mais novo que a outra </w:t>
      </w:r>
      <w:proofErr w:type="spellStart"/>
      <w:r>
        <w:rPr>
          <w:rFonts w:ascii="Arial" w:hAnsi="Arial" w:cs="Arial"/>
          <w:bCs/>
        </w:rPr>
        <w:t>Duster</w:t>
      </w:r>
      <w:proofErr w:type="spellEnd"/>
      <w:r>
        <w:rPr>
          <w:rFonts w:ascii="Arial" w:hAnsi="Arial" w:cs="Arial"/>
          <w:bCs/>
        </w:rPr>
        <w:t xml:space="preserve"> acima citada, estima-se que seriam aproximados os valores do seguro a ser contratado para este veículo, algo no valor de R$ 1.148,83 </w:t>
      </w:r>
      <w:r w:rsidRPr="00BC037B">
        <w:rPr>
          <w:rFonts w:ascii="Arial" w:hAnsi="Arial" w:cs="Arial"/>
          <w:bCs/>
        </w:rPr>
        <w:t>(Um mil cento e quarenta e oito reais e oitenta e três centavos)</w:t>
      </w:r>
      <w:r>
        <w:rPr>
          <w:rFonts w:ascii="Arial" w:hAnsi="Arial" w:cs="Arial"/>
          <w:bCs/>
        </w:rPr>
        <w:t>.</w:t>
      </w:r>
    </w:p>
    <w:p w14:paraId="389E31FB" w14:textId="77777777" w:rsidR="00463478" w:rsidRPr="006E5366" w:rsidRDefault="00463478" w:rsidP="00463478">
      <w:pPr>
        <w:spacing w:after="0" w:line="276" w:lineRule="auto"/>
        <w:jc w:val="both"/>
        <w:rPr>
          <w:rFonts w:ascii="Arial" w:hAnsi="Arial" w:cs="Arial"/>
        </w:rPr>
      </w:pPr>
      <w:r>
        <w:rPr>
          <w:rFonts w:ascii="Arial" w:hAnsi="Arial" w:cs="Arial"/>
        </w:rPr>
        <w:t>Posteriormente,</w:t>
      </w:r>
      <w:r w:rsidRPr="006E5366">
        <w:rPr>
          <w:rFonts w:ascii="Arial" w:hAnsi="Arial" w:cs="Arial"/>
        </w:rPr>
        <w:t xml:space="preserve"> será realizada pesquisa mercadológica pela Gerência de Compras e Licitação do CISAMUSEP </w:t>
      </w:r>
      <w:r>
        <w:rPr>
          <w:rFonts w:ascii="Arial" w:hAnsi="Arial" w:cs="Arial"/>
        </w:rPr>
        <w:t>para</w:t>
      </w:r>
      <w:r w:rsidRPr="006E5366">
        <w:rPr>
          <w:rFonts w:ascii="Arial" w:hAnsi="Arial" w:cs="Arial"/>
        </w:rPr>
        <w:t xml:space="preserve"> cotar o valor do </w:t>
      </w:r>
      <w:r>
        <w:rPr>
          <w:rFonts w:ascii="Arial" w:hAnsi="Arial" w:cs="Arial"/>
        </w:rPr>
        <w:t>s</w:t>
      </w:r>
      <w:r w:rsidRPr="006E5366">
        <w:rPr>
          <w:rFonts w:ascii="Arial" w:hAnsi="Arial" w:cs="Arial"/>
        </w:rPr>
        <w:t xml:space="preserve">eguro </w:t>
      </w:r>
      <w:r>
        <w:rPr>
          <w:rFonts w:ascii="Arial" w:hAnsi="Arial" w:cs="Arial"/>
        </w:rPr>
        <w:t>a</w:t>
      </w:r>
      <w:r w:rsidRPr="006E5366">
        <w:rPr>
          <w:rFonts w:ascii="Arial" w:hAnsi="Arial" w:cs="Arial"/>
        </w:rPr>
        <w:t>utomotivo, assim tão logo os valores sejam apurados por metodologia própria daquela gerência, serão disponibilizados nos autos para solicitação de classificação e dotação orçamentária à Diretoria Financeira, bem como para a realização do processo licitatório.</w:t>
      </w:r>
    </w:p>
    <w:p w14:paraId="27F03976" w14:textId="77777777" w:rsidR="00463478" w:rsidRDefault="00463478" w:rsidP="00463478">
      <w:pPr>
        <w:spacing w:after="0" w:line="276" w:lineRule="auto"/>
        <w:jc w:val="both"/>
        <w:rPr>
          <w:rFonts w:ascii="Arial" w:hAnsi="Arial" w:cs="Arial"/>
          <w:b/>
          <w:bCs/>
        </w:rPr>
      </w:pPr>
    </w:p>
    <w:p w14:paraId="45D91E16"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9 – Descrição da solução como um todo</w:t>
      </w:r>
    </w:p>
    <w:p w14:paraId="35641101" w14:textId="167C0D8B" w:rsidR="00463478" w:rsidRDefault="00463478" w:rsidP="00463478">
      <w:pPr>
        <w:spacing w:after="0" w:line="276" w:lineRule="auto"/>
        <w:jc w:val="both"/>
        <w:rPr>
          <w:rFonts w:ascii="Arial" w:hAnsi="Arial" w:cs="Arial"/>
          <w:bCs/>
        </w:rPr>
      </w:pPr>
      <w:r>
        <w:rPr>
          <w:rFonts w:ascii="Arial" w:hAnsi="Arial" w:cs="Arial"/>
          <w:bCs/>
        </w:rPr>
        <w:t xml:space="preserve">Optou-se pela opção 1 devido a segurança que </w:t>
      </w:r>
      <w:r w:rsidR="00D419DF">
        <w:rPr>
          <w:rFonts w:ascii="Arial" w:hAnsi="Arial" w:cs="Arial"/>
          <w:bCs/>
        </w:rPr>
        <w:t>traz</w:t>
      </w:r>
      <w:r>
        <w:rPr>
          <w:rFonts w:ascii="Arial" w:hAnsi="Arial" w:cs="Arial"/>
          <w:bCs/>
        </w:rPr>
        <w:t xml:space="preserve"> aos usuários dos veículos, que estando em trânsito, à serviço do CISAMUSEP, podem usufruir, se necessário, de toda a gama de serviços ofertados na contratação do seguro, além da cobertura pessoal e material no caso de algum dos veículos se envolverem num sinistro.   </w:t>
      </w:r>
    </w:p>
    <w:p w14:paraId="5AED1320" w14:textId="77777777" w:rsidR="00463478" w:rsidRDefault="00463478" w:rsidP="00463478">
      <w:pPr>
        <w:spacing w:after="0" w:line="276" w:lineRule="auto"/>
        <w:jc w:val="both"/>
        <w:rPr>
          <w:rFonts w:ascii="Arial" w:hAnsi="Arial" w:cs="Arial"/>
          <w:b/>
          <w:bCs/>
        </w:rPr>
      </w:pPr>
    </w:p>
    <w:p w14:paraId="5403A291" w14:textId="77777777" w:rsidR="00463478" w:rsidRPr="006E5366" w:rsidRDefault="00463478" w:rsidP="00463478">
      <w:pPr>
        <w:spacing w:after="0" w:line="276" w:lineRule="auto"/>
        <w:jc w:val="both"/>
        <w:rPr>
          <w:rFonts w:ascii="Arial" w:hAnsi="Arial" w:cs="Arial"/>
          <w:bCs/>
        </w:rPr>
      </w:pPr>
      <w:r w:rsidRPr="006E5366">
        <w:rPr>
          <w:rFonts w:ascii="Arial" w:hAnsi="Arial" w:cs="Arial"/>
          <w:b/>
          <w:bCs/>
        </w:rPr>
        <w:t>10 – Justificativas para o parcelamento ou não da contratação</w:t>
      </w:r>
    </w:p>
    <w:p w14:paraId="2A807CC1" w14:textId="77777777" w:rsidR="00463478" w:rsidRPr="00740DA4" w:rsidRDefault="00463478" w:rsidP="00463478">
      <w:pPr>
        <w:spacing w:after="0" w:line="276" w:lineRule="auto"/>
        <w:jc w:val="both"/>
        <w:rPr>
          <w:rFonts w:ascii="Arial" w:hAnsi="Arial" w:cs="Arial"/>
          <w:bCs/>
        </w:rPr>
      </w:pPr>
      <w:r w:rsidRPr="00740DA4">
        <w:rPr>
          <w:rFonts w:ascii="Arial" w:hAnsi="Arial" w:cs="Arial"/>
          <w:bCs/>
        </w:rPr>
        <w:t xml:space="preserve">Considerando as características dos serviços a serem contratados, definidos pelos tipos de </w:t>
      </w:r>
      <w:r>
        <w:rPr>
          <w:rFonts w:ascii="Arial" w:hAnsi="Arial" w:cs="Arial"/>
          <w:bCs/>
        </w:rPr>
        <w:t>seguros</w:t>
      </w:r>
      <w:r w:rsidRPr="00740DA4">
        <w:rPr>
          <w:rFonts w:ascii="Arial" w:hAnsi="Arial" w:cs="Arial"/>
          <w:bCs/>
        </w:rPr>
        <w:t>, optou-se pelo agrupamento d</w:t>
      </w:r>
      <w:r>
        <w:rPr>
          <w:rFonts w:ascii="Arial" w:hAnsi="Arial" w:cs="Arial"/>
          <w:bCs/>
        </w:rPr>
        <w:t>e suas contratações</w:t>
      </w:r>
      <w:r w:rsidRPr="00740DA4">
        <w:rPr>
          <w:rFonts w:ascii="Arial" w:hAnsi="Arial" w:cs="Arial"/>
          <w:bCs/>
        </w:rPr>
        <w:t xml:space="preserve">, buscando economia e agilidade, uma vez que há </w:t>
      </w:r>
      <w:r>
        <w:rPr>
          <w:rFonts w:ascii="Arial" w:hAnsi="Arial" w:cs="Arial"/>
          <w:bCs/>
        </w:rPr>
        <w:t>semelhanças</w:t>
      </w:r>
      <w:r w:rsidRPr="00740DA4">
        <w:rPr>
          <w:rFonts w:ascii="Arial" w:hAnsi="Arial" w:cs="Arial"/>
          <w:bCs/>
        </w:rPr>
        <w:t xml:space="preserve"> entre os </w:t>
      </w:r>
      <w:r>
        <w:rPr>
          <w:rFonts w:ascii="Arial" w:hAnsi="Arial" w:cs="Arial"/>
          <w:bCs/>
        </w:rPr>
        <w:t>seguros</w:t>
      </w:r>
      <w:r w:rsidRPr="00740DA4">
        <w:rPr>
          <w:rFonts w:ascii="Arial" w:hAnsi="Arial" w:cs="Arial"/>
          <w:bCs/>
        </w:rPr>
        <w:t xml:space="preserve"> mencionados, bem como contribuirá na organização administrativa na gestão de contratos.</w:t>
      </w:r>
    </w:p>
    <w:p w14:paraId="1E3EB70E" w14:textId="77777777" w:rsidR="00463478" w:rsidRPr="005144E8" w:rsidRDefault="00463478" w:rsidP="00463478">
      <w:pPr>
        <w:spacing w:after="0" w:line="276" w:lineRule="auto"/>
        <w:jc w:val="both"/>
        <w:rPr>
          <w:rFonts w:ascii="Arial" w:hAnsi="Arial" w:cs="Arial"/>
          <w:b/>
          <w:bCs/>
        </w:rPr>
      </w:pPr>
    </w:p>
    <w:p w14:paraId="67015DBD"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11 – Demonstrativo dos resultados pretendidos </w:t>
      </w:r>
    </w:p>
    <w:p w14:paraId="3A760AB4" w14:textId="77777777" w:rsidR="00463478" w:rsidRPr="001A683E" w:rsidRDefault="00463478" w:rsidP="00463478">
      <w:pPr>
        <w:tabs>
          <w:tab w:val="left" w:pos="851"/>
        </w:tabs>
        <w:spacing w:after="0" w:line="276" w:lineRule="auto"/>
        <w:jc w:val="both"/>
        <w:rPr>
          <w:rFonts w:ascii="Arial" w:eastAsia="Times New Roman" w:hAnsi="Arial" w:cs="Arial"/>
        </w:rPr>
      </w:pPr>
      <w:r w:rsidRPr="006E5366">
        <w:rPr>
          <w:rFonts w:ascii="Arial" w:hAnsi="Arial" w:cs="Arial"/>
          <w:bCs/>
        </w:rPr>
        <w:t>Objetiva-se com a futura contratação manter de forma segura o</w:t>
      </w:r>
      <w:r>
        <w:rPr>
          <w:rFonts w:ascii="Arial" w:hAnsi="Arial" w:cs="Arial"/>
          <w:bCs/>
        </w:rPr>
        <w:t>s</w:t>
      </w:r>
      <w:r w:rsidRPr="006E5366">
        <w:rPr>
          <w:rFonts w:ascii="Arial" w:hAnsi="Arial" w:cs="Arial"/>
          <w:bCs/>
        </w:rPr>
        <w:t xml:space="preserve"> veículo</w:t>
      </w:r>
      <w:r>
        <w:rPr>
          <w:rFonts w:ascii="Arial" w:hAnsi="Arial" w:cs="Arial"/>
          <w:bCs/>
        </w:rPr>
        <w:t>s</w:t>
      </w:r>
      <w:r w:rsidRPr="006E5366">
        <w:rPr>
          <w:rFonts w:ascii="Arial" w:hAnsi="Arial" w:cs="Arial"/>
          <w:bCs/>
        </w:rPr>
        <w:t xml:space="preserve"> </w:t>
      </w:r>
      <w:proofErr w:type="spellStart"/>
      <w:r w:rsidRPr="006E5366">
        <w:rPr>
          <w:rFonts w:ascii="Arial" w:hAnsi="Arial" w:cs="Arial"/>
          <w:bCs/>
        </w:rPr>
        <w:t>Duster</w:t>
      </w:r>
      <w:proofErr w:type="spellEnd"/>
      <w:r w:rsidRPr="006E5366">
        <w:rPr>
          <w:rFonts w:ascii="Arial" w:hAnsi="Arial" w:cs="Arial"/>
          <w:bCs/>
        </w:rPr>
        <w:t xml:space="preserve"> placa</w:t>
      </w:r>
      <w:r>
        <w:rPr>
          <w:rFonts w:ascii="Arial" w:hAnsi="Arial" w:cs="Arial"/>
          <w:bCs/>
        </w:rPr>
        <w:t>s</w:t>
      </w:r>
      <w:r w:rsidRPr="006E5366">
        <w:rPr>
          <w:rFonts w:ascii="Arial" w:hAnsi="Arial" w:cs="Arial"/>
          <w:bCs/>
        </w:rPr>
        <w:t xml:space="preserve"> BCJ-0126</w:t>
      </w:r>
      <w:r>
        <w:rPr>
          <w:rFonts w:ascii="Arial" w:hAnsi="Arial" w:cs="Arial"/>
          <w:bCs/>
        </w:rPr>
        <w:t xml:space="preserve"> e BBD-0395</w:t>
      </w:r>
      <w:r w:rsidRPr="006E5366">
        <w:rPr>
          <w:rFonts w:ascii="Arial" w:hAnsi="Arial" w:cs="Arial"/>
          <w:bCs/>
        </w:rPr>
        <w:t>,</w:t>
      </w:r>
      <w:r>
        <w:rPr>
          <w:rFonts w:ascii="Arial" w:hAnsi="Arial" w:cs="Arial"/>
          <w:bCs/>
        </w:rPr>
        <w:t xml:space="preserve"> cedidos</w:t>
      </w:r>
      <w:r w:rsidRPr="006E5366">
        <w:rPr>
          <w:rFonts w:ascii="Arial" w:hAnsi="Arial" w:cs="Arial"/>
          <w:bCs/>
        </w:rPr>
        <w:t xml:space="preserve"> à frota deste Consórcio Público de Saúde, </w:t>
      </w:r>
      <w:r>
        <w:rPr>
          <w:rFonts w:ascii="Arial" w:hAnsi="Arial" w:cs="Arial"/>
          <w:bCs/>
        </w:rPr>
        <w:t xml:space="preserve">como também o veículo Corsa Classic placa ATO-4221, pertencente ao Consórcio, </w:t>
      </w:r>
      <w:r w:rsidRPr="006E5366">
        <w:rPr>
          <w:rFonts w:ascii="Arial" w:hAnsi="Arial" w:cs="Arial"/>
          <w:bCs/>
        </w:rPr>
        <w:t xml:space="preserve">mantendo assim as atividades sem interrupções e/ou paralizações por falta de cobertura com </w:t>
      </w:r>
      <w:r>
        <w:rPr>
          <w:rFonts w:ascii="Arial" w:hAnsi="Arial" w:cs="Arial"/>
          <w:bCs/>
        </w:rPr>
        <w:t>s</w:t>
      </w:r>
      <w:r w:rsidRPr="006E5366">
        <w:rPr>
          <w:rFonts w:ascii="Arial" w:hAnsi="Arial" w:cs="Arial"/>
          <w:bCs/>
        </w:rPr>
        <w:t xml:space="preserve">eguro </w:t>
      </w:r>
      <w:r>
        <w:rPr>
          <w:rFonts w:ascii="Arial" w:hAnsi="Arial" w:cs="Arial"/>
          <w:bCs/>
        </w:rPr>
        <w:t>a</w:t>
      </w:r>
      <w:r w:rsidRPr="006E5366">
        <w:rPr>
          <w:rFonts w:ascii="Arial" w:hAnsi="Arial" w:cs="Arial"/>
          <w:bCs/>
        </w:rPr>
        <w:t xml:space="preserve">utomotivo, </w:t>
      </w:r>
      <w:r w:rsidRPr="001A683E">
        <w:rPr>
          <w:rFonts w:ascii="Arial" w:hAnsi="Arial" w:cs="Arial"/>
        </w:rPr>
        <w:t>minimizando os possíveis riscos de perdas patrimoniais.</w:t>
      </w:r>
    </w:p>
    <w:p w14:paraId="5D857C92" w14:textId="77777777" w:rsidR="00463478" w:rsidRPr="006E5366" w:rsidRDefault="00463478" w:rsidP="00463478">
      <w:pPr>
        <w:spacing w:after="0" w:line="276" w:lineRule="auto"/>
        <w:jc w:val="both"/>
        <w:rPr>
          <w:rFonts w:ascii="Arial" w:hAnsi="Arial" w:cs="Arial"/>
        </w:rPr>
      </w:pPr>
    </w:p>
    <w:p w14:paraId="6508DD6E"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12 – Providências a serem adotadas pela Administração previamente à celebração do contrato </w:t>
      </w:r>
    </w:p>
    <w:p w14:paraId="2023B07C" w14:textId="77777777" w:rsidR="00463478" w:rsidRPr="00A70B21" w:rsidRDefault="00463478" w:rsidP="00463478">
      <w:pPr>
        <w:spacing w:after="0" w:line="276" w:lineRule="auto"/>
        <w:ind w:left="360"/>
        <w:jc w:val="both"/>
        <w:rPr>
          <w:rFonts w:ascii="Arial" w:hAnsi="Arial" w:cs="Arial"/>
        </w:rPr>
      </w:pPr>
      <w:r w:rsidRPr="00A70B21">
        <w:rPr>
          <w:rFonts w:ascii="Arial" w:hAnsi="Arial" w:cs="Arial"/>
        </w:rPr>
        <w:t>Não há providências a serem adotadas.</w:t>
      </w:r>
    </w:p>
    <w:p w14:paraId="143651A0" w14:textId="30204339" w:rsidR="00463478" w:rsidRDefault="00463478" w:rsidP="00463478">
      <w:pPr>
        <w:spacing w:after="0" w:line="276" w:lineRule="auto"/>
        <w:ind w:left="360"/>
        <w:jc w:val="both"/>
        <w:rPr>
          <w:rFonts w:ascii="Arial" w:hAnsi="Arial" w:cs="Arial"/>
        </w:rPr>
      </w:pPr>
      <w:r w:rsidRPr="00A70B21">
        <w:rPr>
          <w:rFonts w:ascii="Arial" w:hAnsi="Arial" w:cs="Arial"/>
        </w:rPr>
        <w:t>Dessa forma, o Consórcio irá adquirir novas apólices, com a empresa a ser contratada, que deverá ter sua validade pelo período de 12 (doze) meses, à partir das 24 (vinte e quatro) horas do dia 30/03/2024, bem como irá designar um Fiscal de Contrato para exercer a fiscalização e o acompanhamento do objeto do contrato, nos termos da Lei nº 14.133/2021.</w:t>
      </w:r>
    </w:p>
    <w:p w14:paraId="60BF9E3F" w14:textId="3226CE19" w:rsidR="00D419DF" w:rsidRDefault="00D419DF" w:rsidP="00463478">
      <w:pPr>
        <w:spacing w:after="0" w:line="276" w:lineRule="auto"/>
        <w:ind w:left="360"/>
        <w:jc w:val="both"/>
        <w:rPr>
          <w:rFonts w:ascii="Arial" w:hAnsi="Arial" w:cs="Arial"/>
        </w:rPr>
      </w:pPr>
    </w:p>
    <w:p w14:paraId="15BD6E8D" w14:textId="77777777" w:rsidR="00D419DF" w:rsidRPr="00A70B21" w:rsidRDefault="00D419DF" w:rsidP="00463478">
      <w:pPr>
        <w:spacing w:after="0" w:line="276" w:lineRule="auto"/>
        <w:ind w:left="360"/>
        <w:jc w:val="both"/>
        <w:rPr>
          <w:rFonts w:ascii="Arial" w:hAnsi="Arial" w:cs="Arial"/>
          <w:b/>
          <w:bCs/>
        </w:rPr>
      </w:pPr>
    </w:p>
    <w:p w14:paraId="02E63308" w14:textId="77777777" w:rsidR="00463478" w:rsidRPr="006E5366" w:rsidRDefault="00463478" w:rsidP="00463478">
      <w:pPr>
        <w:tabs>
          <w:tab w:val="left" w:pos="1260"/>
        </w:tabs>
        <w:spacing w:after="0" w:line="276" w:lineRule="auto"/>
        <w:jc w:val="both"/>
        <w:rPr>
          <w:rFonts w:ascii="Arial" w:hAnsi="Arial" w:cs="Arial"/>
          <w:b/>
          <w:bCs/>
        </w:rPr>
      </w:pPr>
    </w:p>
    <w:p w14:paraId="54406D75"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lastRenderedPageBreak/>
        <w:t xml:space="preserve">13 – Contratações correlatas e/ou interdependentes </w:t>
      </w:r>
    </w:p>
    <w:tbl>
      <w:tblPr>
        <w:tblStyle w:val="TabeladeGrade1Clara1"/>
        <w:tblW w:w="9752" w:type="dxa"/>
        <w:tblInd w:w="-5" w:type="dxa"/>
        <w:tblLayout w:type="fixed"/>
        <w:tblLook w:val="04A0" w:firstRow="1" w:lastRow="0" w:firstColumn="1" w:lastColumn="0" w:noHBand="0" w:noVBand="1"/>
      </w:tblPr>
      <w:tblGrid>
        <w:gridCol w:w="1443"/>
        <w:gridCol w:w="1647"/>
        <w:gridCol w:w="1843"/>
        <w:gridCol w:w="3202"/>
        <w:gridCol w:w="1617"/>
      </w:tblGrid>
      <w:tr w:rsidR="00463478" w:rsidRPr="006E5366" w14:paraId="1A979967" w14:textId="77777777" w:rsidTr="00F46529">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43" w:type="dxa"/>
            <w:shd w:val="clear" w:color="auto" w:fill="D9D9D9" w:themeFill="background1" w:themeFillShade="D9"/>
            <w:vAlign w:val="center"/>
            <w:hideMark/>
          </w:tcPr>
          <w:p w14:paraId="46B3FA25" w14:textId="77777777" w:rsidR="00463478" w:rsidRPr="006E5366" w:rsidRDefault="00463478" w:rsidP="00F46529">
            <w:pPr>
              <w:spacing w:line="276" w:lineRule="auto"/>
              <w:jc w:val="center"/>
              <w:rPr>
                <w:rFonts w:ascii="Arial" w:eastAsia="Times New Roman" w:hAnsi="Arial" w:cs="Arial"/>
                <w:lang w:eastAsia="pt-BR"/>
              </w:rPr>
            </w:pPr>
            <w:r w:rsidRPr="006E5366">
              <w:rPr>
                <w:rFonts w:ascii="Arial" w:eastAsia="Times New Roman" w:hAnsi="Arial" w:cs="Arial"/>
                <w:color w:val="000000"/>
                <w:lang w:eastAsia="pt-BR"/>
              </w:rPr>
              <w:t>C</w:t>
            </w:r>
            <w:r>
              <w:rPr>
                <w:rFonts w:ascii="Arial" w:eastAsia="Times New Roman" w:hAnsi="Arial" w:cs="Arial"/>
                <w:color w:val="000000"/>
                <w:lang w:eastAsia="pt-BR"/>
              </w:rPr>
              <w:t>onsulta de preços</w:t>
            </w:r>
          </w:p>
        </w:tc>
        <w:tc>
          <w:tcPr>
            <w:tcW w:w="1647" w:type="dxa"/>
            <w:shd w:val="clear" w:color="auto" w:fill="D9D9D9" w:themeFill="background1" w:themeFillShade="D9"/>
            <w:vAlign w:val="center"/>
            <w:hideMark/>
          </w:tcPr>
          <w:p w14:paraId="019049B8"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Nº da Apólice</w:t>
            </w:r>
          </w:p>
        </w:tc>
        <w:tc>
          <w:tcPr>
            <w:tcW w:w="1843" w:type="dxa"/>
            <w:shd w:val="clear" w:color="auto" w:fill="D9D9D9" w:themeFill="background1" w:themeFillShade="D9"/>
            <w:vAlign w:val="center"/>
            <w:hideMark/>
          </w:tcPr>
          <w:p w14:paraId="1768B704"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Empresa</w:t>
            </w:r>
          </w:p>
        </w:tc>
        <w:tc>
          <w:tcPr>
            <w:tcW w:w="3202" w:type="dxa"/>
            <w:shd w:val="clear" w:color="auto" w:fill="D9D9D9" w:themeFill="background1" w:themeFillShade="D9"/>
            <w:vAlign w:val="center"/>
            <w:hideMark/>
          </w:tcPr>
          <w:p w14:paraId="2741DD83"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Objeto</w:t>
            </w:r>
          </w:p>
        </w:tc>
        <w:tc>
          <w:tcPr>
            <w:tcW w:w="1617" w:type="dxa"/>
            <w:shd w:val="clear" w:color="auto" w:fill="D9D9D9" w:themeFill="background1" w:themeFillShade="D9"/>
            <w:vAlign w:val="center"/>
            <w:hideMark/>
          </w:tcPr>
          <w:p w14:paraId="24DBAD64" w14:textId="77777777" w:rsidR="00463478" w:rsidRPr="00A256E4" w:rsidRDefault="00463478" w:rsidP="00F4652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pt-BR"/>
              </w:rPr>
            </w:pPr>
            <w:r w:rsidRPr="00A256E4">
              <w:rPr>
                <w:rFonts w:ascii="Arial" w:eastAsia="Times New Roman" w:hAnsi="Arial" w:cs="Arial"/>
                <w:bCs w:val="0"/>
                <w:lang w:eastAsia="pt-BR"/>
              </w:rPr>
              <w:t>Vencimento</w:t>
            </w:r>
          </w:p>
        </w:tc>
      </w:tr>
      <w:tr w:rsidR="00463478" w:rsidRPr="006E5366" w14:paraId="5EE72EAD" w14:textId="77777777" w:rsidTr="00F46529">
        <w:trPr>
          <w:trHeight w:val="855"/>
        </w:trPr>
        <w:tc>
          <w:tcPr>
            <w:cnfStyle w:val="001000000000" w:firstRow="0" w:lastRow="0" w:firstColumn="1" w:lastColumn="0" w:oddVBand="0" w:evenVBand="0" w:oddHBand="0" w:evenHBand="0" w:firstRowFirstColumn="0" w:firstRowLastColumn="0" w:lastRowFirstColumn="0" w:lastRowLastColumn="0"/>
            <w:tcW w:w="1443" w:type="dxa"/>
            <w:tcBorders>
              <w:top w:val="single" w:sz="12" w:space="0" w:color="666666" w:themeColor="text1" w:themeTint="99"/>
              <w:bottom w:val="single" w:sz="4" w:space="0" w:color="auto"/>
            </w:tcBorders>
            <w:vAlign w:val="center"/>
            <w:hideMark/>
          </w:tcPr>
          <w:p w14:paraId="44E4CBDD" w14:textId="77777777" w:rsidR="00463478" w:rsidRPr="00D70BCD" w:rsidRDefault="00463478" w:rsidP="00F46529">
            <w:pPr>
              <w:spacing w:line="276" w:lineRule="auto"/>
              <w:jc w:val="center"/>
              <w:rPr>
                <w:rFonts w:ascii="Arial" w:eastAsia="Times New Roman" w:hAnsi="Arial" w:cs="Arial"/>
                <w:b w:val="0"/>
                <w:bCs w:val="0"/>
                <w:color w:val="000000"/>
                <w:sz w:val="21"/>
                <w:szCs w:val="21"/>
                <w:lang w:eastAsia="pt-BR"/>
              </w:rPr>
            </w:pPr>
            <w:r w:rsidRPr="00D70BCD">
              <w:rPr>
                <w:rFonts w:ascii="Arial" w:eastAsia="Times New Roman" w:hAnsi="Arial" w:cs="Arial"/>
                <w:b w:val="0"/>
                <w:bCs w:val="0"/>
                <w:color w:val="000000"/>
                <w:sz w:val="21"/>
                <w:szCs w:val="21"/>
                <w:lang w:eastAsia="pt-BR"/>
              </w:rPr>
              <w:t xml:space="preserve">Nº </w:t>
            </w:r>
            <w:r>
              <w:rPr>
                <w:rFonts w:ascii="Arial" w:eastAsia="Times New Roman" w:hAnsi="Arial" w:cs="Arial"/>
                <w:b w:val="0"/>
                <w:bCs w:val="0"/>
                <w:color w:val="000000"/>
                <w:sz w:val="21"/>
                <w:szCs w:val="21"/>
                <w:lang w:eastAsia="pt-BR"/>
              </w:rPr>
              <w:t>12</w:t>
            </w:r>
            <w:r w:rsidRPr="00D70BCD">
              <w:rPr>
                <w:rFonts w:ascii="Arial" w:eastAsia="Times New Roman" w:hAnsi="Arial" w:cs="Arial"/>
                <w:b w:val="0"/>
                <w:bCs w:val="0"/>
                <w:color w:val="000000"/>
                <w:sz w:val="21"/>
                <w:szCs w:val="21"/>
                <w:lang w:eastAsia="pt-BR"/>
              </w:rPr>
              <w:t>/202</w:t>
            </w:r>
            <w:r>
              <w:rPr>
                <w:rFonts w:ascii="Arial" w:eastAsia="Times New Roman" w:hAnsi="Arial" w:cs="Arial"/>
                <w:b w:val="0"/>
                <w:bCs w:val="0"/>
                <w:color w:val="000000"/>
                <w:sz w:val="21"/>
                <w:szCs w:val="21"/>
                <w:lang w:eastAsia="pt-BR"/>
              </w:rPr>
              <w:t>3</w:t>
            </w:r>
          </w:p>
        </w:tc>
        <w:tc>
          <w:tcPr>
            <w:tcW w:w="1647" w:type="dxa"/>
            <w:tcBorders>
              <w:top w:val="single" w:sz="12" w:space="0" w:color="666666" w:themeColor="text1" w:themeTint="99"/>
              <w:bottom w:val="single" w:sz="4" w:space="0" w:color="auto"/>
            </w:tcBorders>
            <w:noWrap/>
            <w:vAlign w:val="center"/>
            <w:hideMark/>
          </w:tcPr>
          <w:p w14:paraId="186DAB67"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sidRPr="00D70BCD">
              <w:rPr>
                <w:rFonts w:ascii="Arial" w:eastAsia="Times New Roman" w:hAnsi="Arial" w:cs="Arial"/>
                <w:color w:val="000000"/>
                <w:sz w:val="21"/>
                <w:szCs w:val="21"/>
                <w:lang w:eastAsia="pt-BR"/>
              </w:rPr>
              <w:t>01.31.0113270.000000</w:t>
            </w:r>
          </w:p>
        </w:tc>
        <w:tc>
          <w:tcPr>
            <w:tcW w:w="1843" w:type="dxa"/>
            <w:tcBorders>
              <w:top w:val="single" w:sz="12" w:space="0" w:color="666666" w:themeColor="text1" w:themeTint="99"/>
              <w:bottom w:val="single" w:sz="4" w:space="0" w:color="auto"/>
            </w:tcBorders>
            <w:vAlign w:val="center"/>
            <w:hideMark/>
          </w:tcPr>
          <w:p w14:paraId="42553C93"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sidRPr="00D70BCD">
              <w:rPr>
                <w:rFonts w:ascii="Arial" w:eastAsia="Times New Roman" w:hAnsi="Arial" w:cs="Arial"/>
                <w:color w:val="000000"/>
                <w:sz w:val="21"/>
                <w:szCs w:val="21"/>
                <w:lang w:eastAsia="pt-BR"/>
              </w:rPr>
              <w:t>GENTE SEGURADORA S/A</w:t>
            </w:r>
          </w:p>
        </w:tc>
        <w:tc>
          <w:tcPr>
            <w:tcW w:w="3202" w:type="dxa"/>
            <w:tcBorders>
              <w:top w:val="single" w:sz="12" w:space="0" w:color="666666" w:themeColor="text1" w:themeTint="99"/>
              <w:bottom w:val="single" w:sz="4" w:space="0" w:color="auto"/>
            </w:tcBorders>
            <w:vAlign w:val="center"/>
            <w:hideMark/>
          </w:tcPr>
          <w:p w14:paraId="5B01A90B"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t-BR"/>
              </w:rPr>
            </w:pPr>
            <w:r w:rsidRPr="00D70BCD">
              <w:rPr>
                <w:rFonts w:ascii="Arial" w:eastAsia="Times New Roman" w:hAnsi="Arial" w:cs="Arial"/>
                <w:color w:val="000000"/>
                <w:sz w:val="21"/>
                <w:szCs w:val="21"/>
                <w:lang w:eastAsia="pt-BR"/>
              </w:rPr>
              <w:t>Seguro veículo CLASSIC 1.0 VHC FLEX/POWER, ano 2010, modelo 2011, placa ATO-4221, cor branca, categoria automóvel/passeio. Cobertura contra colisão, incêndio, roubo e furto; Danos aos vidros, retrovisores, lanternas e faróis; Serviço de socorro (guincho), assistência completa 24 horas por dia, 7 dias por semana, sem limite de KM.</w:t>
            </w:r>
          </w:p>
        </w:tc>
        <w:tc>
          <w:tcPr>
            <w:tcW w:w="1617" w:type="dxa"/>
            <w:tcBorders>
              <w:top w:val="single" w:sz="12" w:space="0" w:color="666666" w:themeColor="text1" w:themeTint="99"/>
              <w:bottom w:val="single" w:sz="4" w:space="0" w:color="auto"/>
              <w:right w:val="single" w:sz="4" w:space="0" w:color="auto"/>
            </w:tcBorders>
            <w:noWrap/>
            <w:vAlign w:val="center"/>
            <w:hideMark/>
          </w:tcPr>
          <w:p w14:paraId="69BEFC6F" w14:textId="77777777" w:rsidR="00463478" w:rsidRPr="006E5366"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t-BR"/>
              </w:rPr>
            </w:pPr>
            <w:r w:rsidRPr="006E5366">
              <w:rPr>
                <w:rFonts w:ascii="Arial" w:eastAsia="Times New Roman" w:hAnsi="Arial" w:cs="Arial"/>
                <w:color w:val="000000"/>
                <w:lang w:eastAsia="pt-BR"/>
              </w:rPr>
              <w:t>30/03/2024</w:t>
            </w:r>
          </w:p>
        </w:tc>
      </w:tr>
      <w:tr w:rsidR="00463478" w:rsidRPr="006E5366" w14:paraId="7C80CF33" w14:textId="77777777" w:rsidTr="00F46529">
        <w:trPr>
          <w:trHeight w:val="50"/>
        </w:trPr>
        <w:tc>
          <w:tcPr>
            <w:cnfStyle w:val="001000000000" w:firstRow="0" w:lastRow="0" w:firstColumn="1" w:lastColumn="0" w:oddVBand="0" w:evenVBand="0" w:oddHBand="0" w:evenHBand="0" w:firstRowFirstColumn="0" w:firstRowLastColumn="0" w:lastRowFirstColumn="0" w:lastRowLastColumn="0"/>
            <w:tcW w:w="1443" w:type="dxa"/>
            <w:tcBorders>
              <w:bottom w:val="single" w:sz="4" w:space="0" w:color="auto"/>
            </w:tcBorders>
            <w:vAlign w:val="center"/>
          </w:tcPr>
          <w:p w14:paraId="65F68274" w14:textId="77777777" w:rsidR="00463478" w:rsidRPr="00D70BCD" w:rsidRDefault="00463478" w:rsidP="00F46529">
            <w:pPr>
              <w:spacing w:line="276" w:lineRule="auto"/>
              <w:jc w:val="center"/>
              <w:rPr>
                <w:rFonts w:ascii="Arial" w:hAnsi="Arial" w:cs="Arial"/>
                <w:b w:val="0"/>
                <w:bCs w:val="0"/>
                <w:sz w:val="21"/>
                <w:szCs w:val="21"/>
              </w:rPr>
            </w:pPr>
            <w:r w:rsidRPr="00D70BCD">
              <w:rPr>
                <w:rFonts w:ascii="Arial" w:eastAsia="Times New Roman" w:hAnsi="Arial" w:cs="Arial"/>
                <w:b w:val="0"/>
                <w:bCs w:val="0"/>
                <w:color w:val="000000"/>
                <w:sz w:val="21"/>
                <w:szCs w:val="21"/>
                <w:lang w:eastAsia="pt-BR"/>
              </w:rPr>
              <w:t>Nº</w:t>
            </w:r>
            <w:r w:rsidRPr="00D70BCD">
              <w:rPr>
                <w:rFonts w:ascii="Arial" w:hAnsi="Arial" w:cs="Arial"/>
                <w:b w:val="0"/>
                <w:bCs w:val="0"/>
                <w:sz w:val="21"/>
                <w:szCs w:val="21"/>
              </w:rPr>
              <w:t xml:space="preserve"> 1</w:t>
            </w:r>
            <w:r>
              <w:rPr>
                <w:rFonts w:ascii="Arial" w:hAnsi="Arial" w:cs="Arial"/>
                <w:b w:val="0"/>
                <w:bCs w:val="0"/>
                <w:sz w:val="21"/>
                <w:szCs w:val="21"/>
              </w:rPr>
              <w:t>2</w:t>
            </w:r>
            <w:r w:rsidRPr="00D70BCD">
              <w:rPr>
                <w:rFonts w:ascii="Arial" w:hAnsi="Arial" w:cs="Arial"/>
                <w:b w:val="0"/>
                <w:bCs w:val="0"/>
                <w:sz w:val="21"/>
                <w:szCs w:val="21"/>
              </w:rPr>
              <w:t>/202</w:t>
            </w:r>
            <w:r>
              <w:rPr>
                <w:rFonts w:ascii="Arial" w:hAnsi="Arial" w:cs="Arial"/>
                <w:b w:val="0"/>
                <w:bCs w:val="0"/>
                <w:sz w:val="21"/>
                <w:szCs w:val="21"/>
              </w:rPr>
              <w:t>3</w:t>
            </w:r>
          </w:p>
        </w:tc>
        <w:tc>
          <w:tcPr>
            <w:tcW w:w="1647" w:type="dxa"/>
            <w:tcBorders>
              <w:bottom w:val="single" w:sz="4" w:space="0" w:color="auto"/>
            </w:tcBorders>
            <w:vAlign w:val="center"/>
          </w:tcPr>
          <w:p w14:paraId="3CF793A7"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70BCD">
              <w:rPr>
                <w:rFonts w:ascii="Arial" w:eastAsia="Times New Roman" w:hAnsi="Arial" w:cs="Arial"/>
                <w:color w:val="000000"/>
                <w:sz w:val="21"/>
                <w:szCs w:val="21"/>
                <w:lang w:eastAsia="pt-BR"/>
              </w:rPr>
              <w:t>01.31.0113271.000000</w:t>
            </w:r>
          </w:p>
        </w:tc>
        <w:tc>
          <w:tcPr>
            <w:tcW w:w="1843" w:type="dxa"/>
            <w:tcBorders>
              <w:bottom w:val="single" w:sz="4" w:space="0" w:color="auto"/>
            </w:tcBorders>
            <w:vAlign w:val="center"/>
          </w:tcPr>
          <w:p w14:paraId="00E83CA6"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70BCD">
              <w:rPr>
                <w:rFonts w:ascii="Arial" w:hAnsi="Arial" w:cs="Arial"/>
                <w:color w:val="000000"/>
                <w:sz w:val="21"/>
                <w:szCs w:val="21"/>
              </w:rPr>
              <w:t>GENTE SEGURADORA S/A</w:t>
            </w:r>
          </w:p>
        </w:tc>
        <w:tc>
          <w:tcPr>
            <w:tcW w:w="3202" w:type="dxa"/>
            <w:tcBorders>
              <w:bottom w:val="single" w:sz="4" w:space="0" w:color="auto"/>
            </w:tcBorders>
            <w:vAlign w:val="center"/>
          </w:tcPr>
          <w:p w14:paraId="686B4AA6" w14:textId="77777777" w:rsidR="00463478" w:rsidRPr="00D70BCD"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70BCD">
              <w:rPr>
                <w:rFonts w:ascii="Arial" w:eastAsia="Times New Roman" w:hAnsi="Arial" w:cs="Arial"/>
                <w:color w:val="000000"/>
                <w:sz w:val="21"/>
                <w:szCs w:val="21"/>
                <w:lang w:eastAsia="pt-BR"/>
              </w:rPr>
              <w:t xml:space="preserve">Seguro veículo </w:t>
            </w:r>
            <w:proofErr w:type="spellStart"/>
            <w:r w:rsidRPr="00D70BCD">
              <w:rPr>
                <w:rFonts w:ascii="Arial" w:eastAsia="Times New Roman" w:hAnsi="Arial" w:cs="Arial"/>
                <w:color w:val="000000"/>
                <w:sz w:val="21"/>
                <w:szCs w:val="21"/>
                <w:lang w:eastAsia="pt-BR"/>
              </w:rPr>
              <w:t>Duster</w:t>
            </w:r>
            <w:proofErr w:type="spellEnd"/>
            <w:r w:rsidRPr="00D70BCD">
              <w:rPr>
                <w:rFonts w:ascii="Arial" w:eastAsia="Times New Roman" w:hAnsi="Arial" w:cs="Arial"/>
                <w:color w:val="000000"/>
                <w:sz w:val="21"/>
                <w:szCs w:val="21"/>
                <w:lang w:eastAsia="pt-BR"/>
              </w:rPr>
              <w:t xml:space="preserve"> EXP 1.6 SCE 4X2, ano 2016, modelo 2017, placa BBD-0395, cor branca, </w:t>
            </w:r>
            <w:proofErr w:type="spellStart"/>
            <w:r w:rsidRPr="00D70BCD">
              <w:rPr>
                <w:rFonts w:ascii="Arial" w:eastAsia="Times New Roman" w:hAnsi="Arial" w:cs="Arial"/>
                <w:color w:val="000000"/>
                <w:sz w:val="21"/>
                <w:szCs w:val="21"/>
                <w:lang w:eastAsia="pt-BR"/>
              </w:rPr>
              <w:t>flex</w:t>
            </w:r>
            <w:proofErr w:type="spellEnd"/>
            <w:r w:rsidRPr="00D70BCD">
              <w:rPr>
                <w:rFonts w:ascii="Arial" w:eastAsia="Times New Roman" w:hAnsi="Arial" w:cs="Arial"/>
                <w:color w:val="000000"/>
                <w:sz w:val="21"/>
                <w:szCs w:val="21"/>
                <w:lang w:eastAsia="pt-BR"/>
              </w:rPr>
              <w:t>, categoria misto/camioneta. Cobertura contra colisão, incêndio, roubo e furto; Danos aos vidros, retrovisores, lanternas e faróis; Serviço de socorro (guincho), assistência completa 24 horas por dia, 7 dias por semana, sem limite de KM.</w:t>
            </w:r>
          </w:p>
        </w:tc>
        <w:tc>
          <w:tcPr>
            <w:tcW w:w="1617" w:type="dxa"/>
            <w:tcBorders>
              <w:bottom w:val="single" w:sz="4" w:space="0" w:color="auto"/>
            </w:tcBorders>
            <w:vAlign w:val="center"/>
          </w:tcPr>
          <w:p w14:paraId="771BB1CC" w14:textId="77777777" w:rsidR="00463478" w:rsidRPr="006E5366" w:rsidRDefault="00463478" w:rsidP="00F4652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5366">
              <w:rPr>
                <w:rFonts w:ascii="Arial" w:hAnsi="Arial" w:cs="Arial"/>
              </w:rPr>
              <w:t>30/03/2024</w:t>
            </w:r>
          </w:p>
        </w:tc>
      </w:tr>
    </w:tbl>
    <w:p w14:paraId="7499CD89" w14:textId="77777777" w:rsidR="00463478" w:rsidRPr="006E5366" w:rsidRDefault="00463478" w:rsidP="00463478">
      <w:pPr>
        <w:spacing w:after="0" w:line="276" w:lineRule="auto"/>
        <w:rPr>
          <w:rFonts w:ascii="Arial" w:hAnsi="Arial" w:cs="Arial"/>
          <w:shd w:val="clear" w:color="auto" w:fill="FFFFFF"/>
        </w:rPr>
      </w:pPr>
    </w:p>
    <w:p w14:paraId="4B6F0445"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 xml:space="preserve">14 – Possíveis impactos ambientais e respectivos medidas mitigadoras </w:t>
      </w:r>
    </w:p>
    <w:p w14:paraId="7D039C83" w14:textId="77777777" w:rsidR="00463478" w:rsidRPr="006E5366" w:rsidRDefault="00463478" w:rsidP="00463478">
      <w:pPr>
        <w:tabs>
          <w:tab w:val="left" w:pos="1260"/>
        </w:tabs>
        <w:spacing w:after="0" w:line="276" w:lineRule="auto"/>
        <w:jc w:val="both"/>
        <w:rPr>
          <w:rFonts w:ascii="Arial" w:hAnsi="Arial" w:cs="Arial"/>
        </w:rPr>
      </w:pPr>
      <w:r w:rsidRPr="006E5366">
        <w:rPr>
          <w:rFonts w:ascii="Arial" w:hAnsi="Arial" w:cs="Arial"/>
        </w:rPr>
        <w:t xml:space="preserve">Não se aplica. </w:t>
      </w:r>
    </w:p>
    <w:p w14:paraId="0E983871" w14:textId="77777777" w:rsidR="00463478" w:rsidRPr="006E5366" w:rsidRDefault="00463478" w:rsidP="00463478">
      <w:pPr>
        <w:spacing w:after="0" w:line="276" w:lineRule="auto"/>
        <w:jc w:val="both"/>
        <w:rPr>
          <w:rFonts w:ascii="Arial" w:hAnsi="Arial" w:cs="Arial"/>
          <w:b/>
          <w:bCs/>
        </w:rPr>
      </w:pPr>
    </w:p>
    <w:p w14:paraId="00B9FB6E" w14:textId="77777777" w:rsidR="00463478" w:rsidRPr="006E5366" w:rsidRDefault="00463478" w:rsidP="00463478">
      <w:pPr>
        <w:spacing w:after="0" w:line="276" w:lineRule="auto"/>
        <w:jc w:val="both"/>
        <w:rPr>
          <w:rFonts w:ascii="Arial" w:hAnsi="Arial" w:cs="Arial"/>
          <w:b/>
          <w:bCs/>
        </w:rPr>
      </w:pPr>
      <w:r w:rsidRPr="006E5366">
        <w:rPr>
          <w:rFonts w:ascii="Arial" w:hAnsi="Arial" w:cs="Arial"/>
          <w:b/>
          <w:bCs/>
        </w:rPr>
        <w:t>15 – Declaração de Viabilidade</w:t>
      </w:r>
    </w:p>
    <w:p w14:paraId="79EF5D29" w14:textId="77777777" w:rsidR="00463478" w:rsidRPr="006E5366" w:rsidRDefault="00463478" w:rsidP="00463478">
      <w:pPr>
        <w:spacing w:after="0" w:line="276" w:lineRule="auto"/>
        <w:jc w:val="both"/>
        <w:rPr>
          <w:rFonts w:ascii="Arial" w:hAnsi="Arial" w:cs="Arial"/>
        </w:rPr>
      </w:pPr>
      <w:r w:rsidRPr="009E3EB8">
        <w:rPr>
          <w:rFonts w:ascii="Arial" w:hAnsi="Arial" w:cs="Arial"/>
        </w:rPr>
        <w:t>Com base no exposto acima, considera</w:t>
      </w:r>
      <w:r>
        <w:rPr>
          <w:rFonts w:ascii="Arial" w:hAnsi="Arial" w:cs="Arial"/>
        </w:rPr>
        <w:t>mos</w:t>
      </w:r>
      <w:r w:rsidRPr="009E3EB8">
        <w:rPr>
          <w:rFonts w:ascii="Arial" w:hAnsi="Arial" w:cs="Arial"/>
        </w:rPr>
        <w:t xml:space="preserve"> que a contratação </w:t>
      </w:r>
      <w:r>
        <w:rPr>
          <w:rFonts w:ascii="Arial" w:hAnsi="Arial" w:cs="Arial"/>
        </w:rPr>
        <w:t xml:space="preserve">de seguro automotivo, para os veículos cedidos ao CISAMUSEP, </w:t>
      </w:r>
      <w:proofErr w:type="spellStart"/>
      <w:r>
        <w:rPr>
          <w:rFonts w:ascii="Arial" w:hAnsi="Arial" w:cs="Arial"/>
        </w:rPr>
        <w:t>Duster</w:t>
      </w:r>
      <w:proofErr w:type="spellEnd"/>
      <w:r>
        <w:rPr>
          <w:rFonts w:ascii="Arial" w:hAnsi="Arial" w:cs="Arial"/>
        </w:rPr>
        <w:t xml:space="preserve"> placas BCJ-0126 e BBD-0395, e o veículo Corsa Classic placa ATO-4221, pertencente ao CISAMUSEP, são </w:t>
      </w:r>
      <w:r w:rsidRPr="009E3EB8">
        <w:rPr>
          <w:rFonts w:ascii="Arial" w:hAnsi="Arial" w:cs="Arial"/>
        </w:rPr>
        <w:t>viáve</w:t>
      </w:r>
      <w:r>
        <w:rPr>
          <w:rFonts w:ascii="Arial" w:hAnsi="Arial" w:cs="Arial"/>
        </w:rPr>
        <w:t>is</w:t>
      </w:r>
      <w:r w:rsidRPr="009E3EB8">
        <w:rPr>
          <w:rFonts w:ascii="Arial" w:hAnsi="Arial" w:cs="Arial"/>
        </w:rPr>
        <w:t xml:space="preserve"> e razoáve</w:t>
      </w:r>
      <w:r>
        <w:rPr>
          <w:rFonts w:ascii="Arial" w:hAnsi="Arial" w:cs="Arial"/>
        </w:rPr>
        <w:t>is</w:t>
      </w:r>
      <w:r w:rsidRPr="009E3EB8">
        <w:rPr>
          <w:rFonts w:ascii="Arial" w:hAnsi="Arial" w:cs="Arial"/>
        </w:rPr>
        <w:t>, além de ser</w:t>
      </w:r>
      <w:r>
        <w:rPr>
          <w:rFonts w:ascii="Arial" w:hAnsi="Arial" w:cs="Arial"/>
        </w:rPr>
        <w:t>em</w:t>
      </w:r>
      <w:r w:rsidRPr="009E3EB8">
        <w:rPr>
          <w:rFonts w:ascii="Arial" w:hAnsi="Arial" w:cs="Arial"/>
        </w:rPr>
        <w:t xml:space="preserve"> </w:t>
      </w:r>
      <w:r>
        <w:rPr>
          <w:rFonts w:ascii="Arial" w:hAnsi="Arial" w:cs="Arial"/>
        </w:rPr>
        <w:t>importantes para o atendimento da</w:t>
      </w:r>
      <w:r w:rsidRPr="009E3EB8">
        <w:rPr>
          <w:rFonts w:ascii="Arial" w:hAnsi="Arial" w:cs="Arial"/>
        </w:rPr>
        <w:t xml:space="preserve">s </w:t>
      </w:r>
      <w:r>
        <w:rPr>
          <w:rFonts w:ascii="Arial" w:hAnsi="Arial" w:cs="Arial"/>
        </w:rPr>
        <w:t>necessidades</w:t>
      </w:r>
      <w:r w:rsidRPr="009E3EB8">
        <w:rPr>
          <w:rFonts w:ascii="Arial" w:hAnsi="Arial" w:cs="Arial"/>
        </w:rPr>
        <w:t xml:space="preserve"> d</w:t>
      </w:r>
      <w:r>
        <w:rPr>
          <w:rFonts w:ascii="Arial" w:hAnsi="Arial" w:cs="Arial"/>
        </w:rPr>
        <w:t xml:space="preserve">este Consórcio </w:t>
      </w:r>
      <w:proofErr w:type="spellStart"/>
      <w:r>
        <w:rPr>
          <w:rFonts w:ascii="Arial" w:hAnsi="Arial" w:cs="Arial"/>
        </w:rPr>
        <w:t>Publico</w:t>
      </w:r>
      <w:proofErr w:type="spellEnd"/>
      <w:r>
        <w:rPr>
          <w:rFonts w:ascii="Arial" w:hAnsi="Arial" w:cs="Arial"/>
        </w:rPr>
        <w:t xml:space="preserve"> de Saúde, no que se refere a minorar possíveis riscos de perdas patrimoniais.</w:t>
      </w:r>
      <w:r w:rsidRPr="006E5366">
        <w:rPr>
          <w:rFonts w:ascii="Arial" w:hAnsi="Arial" w:cs="Arial"/>
        </w:rPr>
        <w:t xml:space="preserve">   </w:t>
      </w:r>
    </w:p>
    <w:p w14:paraId="6ED5E28E" w14:textId="77777777" w:rsidR="00463478" w:rsidRPr="006E5366" w:rsidRDefault="00463478" w:rsidP="00463478">
      <w:pPr>
        <w:spacing w:after="0" w:line="276" w:lineRule="auto"/>
        <w:jc w:val="both"/>
        <w:rPr>
          <w:rFonts w:ascii="Arial" w:hAnsi="Arial" w:cs="Arial"/>
        </w:rPr>
      </w:pPr>
    </w:p>
    <w:p w14:paraId="1E616649" w14:textId="77777777" w:rsidR="00463478" w:rsidRDefault="00463478" w:rsidP="00463478">
      <w:pPr>
        <w:spacing w:after="0" w:line="276" w:lineRule="auto"/>
        <w:jc w:val="both"/>
        <w:rPr>
          <w:rFonts w:ascii="Arial" w:hAnsi="Arial" w:cs="Arial"/>
          <w:b/>
          <w:bCs/>
        </w:rPr>
      </w:pPr>
      <w:r w:rsidRPr="006E5366">
        <w:rPr>
          <w:rFonts w:ascii="Arial" w:hAnsi="Arial" w:cs="Arial"/>
          <w:b/>
          <w:bCs/>
        </w:rPr>
        <w:t>15 – Responsável</w:t>
      </w:r>
    </w:p>
    <w:p w14:paraId="199DCC5F" w14:textId="77777777" w:rsidR="00463478" w:rsidRPr="006E5366" w:rsidRDefault="00463478" w:rsidP="00463478">
      <w:pPr>
        <w:spacing w:after="0" w:line="276" w:lineRule="auto"/>
        <w:jc w:val="both"/>
        <w:rPr>
          <w:rFonts w:ascii="Arial" w:hAnsi="Arial" w:cs="Arial"/>
          <w:b/>
          <w:bCs/>
        </w:rPr>
      </w:pPr>
    </w:p>
    <w:p w14:paraId="55B627C9" w14:textId="77777777" w:rsidR="00463478" w:rsidRPr="006E5366" w:rsidRDefault="00463478" w:rsidP="00463478">
      <w:pPr>
        <w:spacing w:after="0" w:line="276" w:lineRule="auto"/>
        <w:jc w:val="center"/>
        <w:rPr>
          <w:rFonts w:ascii="Arial" w:hAnsi="Arial" w:cs="Arial"/>
          <w:b/>
          <w:bCs/>
        </w:rPr>
      </w:pPr>
      <w:r w:rsidRPr="006E5366">
        <w:rPr>
          <w:rFonts w:ascii="Arial" w:hAnsi="Arial" w:cs="Arial"/>
          <w:b/>
          <w:bCs/>
        </w:rPr>
        <w:t xml:space="preserve">José </w:t>
      </w:r>
      <w:proofErr w:type="spellStart"/>
      <w:r w:rsidRPr="006E5366">
        <w:rPr>
          <w:rFonts w:ascii="Arial" w:hAnsi="Arial" w:cs="Arial"/>
          <w:b/>
          <w:bCs/>
        </w:rPr>
        <w:t>Antonio</w:t>
      </w:r>
      <w:proofErr w:type="spellEnd"/>
      <w:r w:rsidRPr="006E5366">
        <w:rPr>
          <w:rFonts w:ascii="Arial" w:hAnsi="Arial" w:cs="Arial"/>
          <w:b/>
          <w:bCs/>
        </w:rPr>
        <w:t xml:space="preserve"> </w:t>
      </w:r>
      <w:proofErr w:type="spellStart"/>
      <w:r w:rsidRPr="006E5366">
        <w:rPr>
          <w:rFonts w:ascii="Arial" w:hAnsi="Arial" w:cs="Arial"/>
          <w:b/>
          <w:bCs/>
        </w:rPr>
        <w:t>Salvalagio</w:t>
      </w:r>
      <w:proofErr w:type="spellEnd"/>
      <w:r w:rsidRPr="006E5366">
        <w:rPr>
          <w:rFonts w:ascii="Arial" w:hAnsi="Arial" w:cs="Arial"/>
          <w:b/>
          <w:bCs/>
        </w:rPr>
        <w:t xml:space="preserve"> </w:t>
      </w:r>
    </w:p>
    <w:p w14:paraId="48212A9A" w14:textId="77777777" w:rsidR="00463478" w:rsidRPr="006E5366" w:rsidRDefault="00463478" w:rsidP="00463478">
      <w:pPr>
        <w:spacing w:after="0" w:line="276" w:lineRule="auto"/>
        <w:jc w:val="center"/>
        <w:rPr>
          <w:rFonts w:ascii="Arial" w:hAnsi="Arial" w:cs="Arial"/>
        </w:rPr>
      </w:pPr>
      <w:r w:rsidRPr="006E5366">
        <w:rPr>
          <w:rFonts w:ascii="Arial" w:hAnsi="Arial" w:cs="Arial"/>
          <w:b/>
          <w:bCs/>
        </w:rPr>
        <w:t xml:space="preserve"> </w:t>
      </w:r>
      <w:r w:rsidRPr="006E5366">
        <w:rPr>
          <w:rFonts w:ascii="Arial" w:hAnsi="Arial" w:cs="Arial"/>
        </w:rPr>
        <w:t>Assistente Executivo</w:t>
      </w:r>
    </w:p>
    <w:p w14:paraId="3B6C34F4" w14:textId="77777777" w:rsidR="00463478" w:rsidRPr="0071495D" w:rsidRDefault="00463478" w:rsidP="00463478">
      <w:pPr>
        <w:spacing w:after="0" w:line="276" w:lineRule="auto"/>
        <w:jc w:val="center"/>
        <w:rPr>
          <w:rFonts w:ascii="Arial" w:hAnsi="Arial" w:cs="Arial"/>
          <w:bCs/>
          <w:sz w:val="20"/>
          <w:szCs w:val="20"/>
        </w:rPr>
      </w:pPr>
      <w:r w:rsidRPr="00BA3878">
        <w:rPr>
          <w:rFonts w:ascii="Arial" w:hAnsi="Arial" w:cs="Arial"/>
          <w:bCs/>
          <w:sz w:val="21"/>
          <w:szCs w:val="21"/>
        </w:rPr>
        <w:t>Matrícula 1</w:t>
      </w:r>
      <w:r w:rsidRPr="0071495D">
        <w:rPr>
          <w:rFonts w:ascii="Arial" w:hAnsi="Arial" w:cs="Arial"/>
          <w:bCs/>
          <w:sz w:val="20"/>
          <w:szCs w:val="20"/>
        </w:rPr>
        <w:t>41</w:t>
      </w:r>
    </w:p>
    <w:p w14:paraId="21EFCF3E" w14:textId="77777777" w:rsidR="00B145D4" w:rsidRDefault="00B145D4" w:rsidP="00B145D4">
      <w:pPr>
        <w:tabs>
          <w:tab w:val="left" w:pos="2280"/>
        </w:tabs>
        <w:ind w:left="-142" w:right="-285"/>
      </w:pPr>
    </w:p>
    <w:p w14:paraId="4068386B" w14:textId="77777777" w:rsidR="00CD6F91" w:rsidRDefault="00CD6F91" w:rsidP="00B145D4">
      <w:pPr>
        <w:tabs>
          <w:tab w:val="left" w:pos="2280"/>
        </w:tabs>
        <w:ind w:left="-142" w:right="-285"/>
      </w:pPr>
    </w:p>
    <w:p w14:paraId="0A77DD1E" w14:textId="77777777" w:rsidR="00CD6F91" w:rsidRDefault="00CD6F91" w:rsidP="00B145D4">
      <w:pPr>
        <w:tabs>
          <w:tab w:val="left" w:pos="2280"/>
        </w:tabs>
        <w:ind w:left="-142" w:right="-285"/>
      </w:pPr>
    </w:p>
    <w:p w14:paraId="3CFDF3AF" w14:textId="77777777" w:rsidR="00463478" w:rsidRDefault="00463478" w:rsidP="00B145D4">
      <w:pPr>
        <w:tabs>
          <w:tab w:val="left" w:pos="2280"/>
        </w:tabs>
        <w:ind w:left="-142" w:right="-285"/>
      </w:pPr>
    </w:p>
    <w:sectPr w:rsidR="00463478" w:rsidSect="004D3D83">
      <w:headerReference w:type="default" r:id="rId38"/>
      <w:footerReference w:type="default" r:id="rId39"/>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pPr>
        <w:spacing w:after="0" w:line="240" w:lineRule="auto"/>
      </w:pPr>
      <w:r>
        <w:separator/>
      </w:r>
    </w:p>
  </w:endnote>
  <w:endnote w:type="continuationSeparator" w:id="0">
    <w:p w14:paraId="14107EEE" w14:textId="77777777" w:rsidR="000053A8" w:rsidRDefault="000053A8"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pPr>
        <w:spacing w:after="0" w:line="240" w:lineRule="auto"/>
      </w:pPr>
      <w:r>
        <w:separator/>
      </w:r>
    </w:p>
  </w:footnote>
  <w:footnote w:type="continuationSeparator" w:id="0">
    <w:p w14:paraId="0A182982" w14:textId="77777777" w:rsidR="000053A8" w:rsidRDefault="000053A8"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92C" w14:textId="4D9011C0" w:rsidR="0091502D" w:rsidRPr="00F72C2D" w:rsidRDefault="00F72C2D"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9D8"/>
    <w:multiLevelType w:val="multilevel"/>
    <w:tmpl w:val="99445A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087D5F"/>
    <w:multiLevelType w:val="hybridMultilevel"/>
    <w:tmpl w:val="EB84E32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9786578"/>
    <w:multiLevelType w:val="multilevel"/>
    <w:tmpl w:val="E120241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A505C"/>
    <w:multiLevelType w:val="multilevel"/>
    <w:tmpl w:val="1D0CC408"/>
    <w:lvl w:ilvl="0">
      <w:start w:val="4"/>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13357B39"/>
    <w:multiLevelType w:val="hybridMultilevel"/>
    <w:tmpl w:val="A142FB1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2455FE"/>
    <w:multiLevelType w:val="multilevel"/>
    <w:tmpl w:val="BD7CCE3E"/>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3DA968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0" w15:restartNumberingAfterBreak="0">
    <w:nsid w:val="25E15797"/>
    <w:multiLevelType w:val="hybridMultilevel"/>
    <w:tmpl w:val="ED2A229E"/>
    <w:lvl w:ilvl="0" w:tplc="8C40ED0E">
      <w:start w:val="1"/>
      <w:numFmt w:val="lowerLetter"/>
      <w:lvlText w:val="%1)"/>
      <w:lvlJc w:val="left"/>
      <w:pPr>
        <w:ind w:left="2550" w:hanging="360"/>
      </w:pPr>
      <w:rPr>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7BC1DCC"/>
    <w:multiLevelType w:val="hybridMultilevel"/>
    <w:tmpl w:val="8E5AADFA"/>
    <w:lvl w:ilvl="0" w:tplc="F63CDC62">
      <w:start w:val="1"/>
      <w:numFmt w:val="lowerLetter"/>
      <w:lvlText w:val="%1)"/>
      <w:lvlJc w:val="left"/>
      <w:pPr>
        <w:tabs>
          <w:tab w:val="num" w:pos="1770"/>
        </w:tabs>
        <w:ind w:left="1770" w:hanging="360"/>
      </w:pPr>
      <w:rPr>
        <w:rFonts w:ascii="Arial" w:hAnsi="Arial" w:cs="Arial" w:hint="default"/>
        <w:sz w:val="22"/>
        <w:szCs w:val="22"/>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2" w15:restartNumberingAfterBreak="0">
    <w:nsid w:val="283A7622"/>
    <w:multiLevelType w:val="hybridMultilevel"/>
    <w:tmpl w:val="F1700F90"/>
    <w:lvl w:ilvl="0" w:tplc="61741880">
      <w:start w:val="1"/>
      <w:numFmt w:val="lowerLetter"/>
      <w:lvlText w:val="%1)"/>
      <w:lvlJc w:val="left"/>
      <w:pPr>
        <w:ind w:left="720" w:hanging="360"/>
      </w:pPr>
      <w:rPr>
        <w:rFonts w:hint="default"/>
        <w:color w:val="000000" w:themeColor="text1"/>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FC0BF0"/>
    <w:multiLevelType w:val="multilevel"/>
    <w:tmpl w:val="BBA4279A"/>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lowerLetter"/>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779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5F2"/>
    <w:multiLevelType w:val="multilevel"/>
    <w:tmpl w:val="F976EA6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3D326A"/>
    <w:multiLevelType w:val="multilevel"/>
    <w:tmpl w:val="138668EE"/>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497679"/>
    <w:multiLevelType w:val="hybridMultilevel"/>
    <w:tmpl w:val="5DB4321A"/>
    <w:lvl w:ilvl="0" w:tplc="609EFE22">
      <w:start w:val="1"/>
      <w:numFmt w:val="lowerLetter"/>
      <w:lvlText w:val="%1)"/>
      <w:lvlJc w:val="left"/>
      <w:pPr>
        <w:ind w:left="1152" w:hanging="360"/>
      </w:pPr>
      <w:rPr>
        <w:rFonts w:ascii="Arial" w:hAnsi="Arial" w:cs="Arial" w:hint="default"/>
        <w:sz w:val="22"/>
        <w:szCs w:val="22"/>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9" w15:restartNumberingAfterBreak="0">
    <w:nsid w:val="2DF67D28"/>
    <w:multiLevelType w:val="hybridMultilevel"/>
    <w:tmpl w:val="743EE93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0" w15:restartNumberingAfterBreak="0">
    <w:nsid w:val="33632072"/>
    <w:multiLevelType w:val="multilevel"/>
    <w:tmpl w:val="FC7002BA"/>
    <w:lvl w:ilvl="0">
      <w:start w:val="1"/>
      <w:numFmt w:val="decimal"/>
      <w:pStyle w:val="Ttulo1"/>
      <w:lvlText w:val="%1."/>
      <w:lvlJc w:val="left"/>
      <w:pPr>
        <w:tabs>
          <w:tab w:val="num" w:pos="0"/>
        </w:tabs>
        <w:ind w:left="360" w:hanging="360"/>
      </w:pPr>
      <w:rPr>
        <w:rFonts w:hint="default"/>
        <w:b/>
      </w:rPr>
    </w:lvl>
    <w:lvl w:ilvl="1">
      <w:start w:val="1"/>
      <w:numFmt w:val="decimal"/>
      <w:pStyle w:val="Nvel2-Red"/>
      <w:lvlText w:val="%1.%2."/>
      <w:lvlJc w:val="left"/>
      <w:pPr>
        <w:tabs>
          <w:tab w:val="num" w:pos="1985"/>
        </w:tabs>
        <w:ind w:left="2843" w:hanging="432"/>
      </w:pPr>
      <w:rPr>
        <w:rFonts w:ascii="Arial" w:hAnsi="Arial" w:cs="Arial" w:hint="default"/>
        <w:b/>
        <w:bCs/>
        <w:i w:val="0"/>
        <w:iCs/>
        <w:sz w:val="22"/>
        <w:szCs w:val="22"/>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74B7561"/>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ED00D0"/>
    <w:multiLevelType w:val="multilevel"/>
    <w:tmpl w:val="9B14EF70"/>
    <w:lvl w:ilvl="0">
      <w:start w:val="19"/>
      <w:numFmt w:val="decimal"/>
      <w:lvlText w:val="%1."/>
      <w:lvlJc w:val="left"/>
      <w:pPr>
        <w:ind w:left="540" w:hanging="540"/>
      </w:pPr>
      <w:rPr>
        <w:rFonts w:eastAsia="Arial Unicode MS" w:hint="default"/>
        <w:u w:val="none"/>
      </w:rPr>
    </w:lvl>
    <w:lvl w:ilvl="1">
      <w:start w:val="1"/>
      <w:numFmt w:val="decimal"/>
      <w:lvlText w:val="%1.%2."/>
      <w:lvlJc w:val="left"/>
      <w:pPr>
        <w:ind w:left="720" w:hanging="720"/>
      </w:pPr>
      <w:rPr>
        <w:rFonts w:eastAsia="Arial Unicode MS" w:hint="default"/>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1080" w:hanging="108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440" w:hanging="144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800" w:hanging="1800"/>
      </w:pPr>
      <w:rPr>
        <w:rFonts w:eastAsia="Arial Unicode MS" w:hint="default"/>
        <w:u w:val="none"/>
      </w:rPr>
    </w:lvl>
    <w:lvl w:ilvl="8">
      <w:start w:val="1"/>
      <w:numFmt w:val="decimal"/>
      <w:lvlText w:val="%1.%2.%3.%4.%5.%6.%7.%8.%9."/>
      <w:lvlJc w:val="left"/>
      <w:pPr>
        <w:ind w:left="2160" w:hanging="2160"/>
      </w:pPr>
      <w:rPr>
        <w:rFonts w:eastAsia="Arial Unicode MS" w:hint="default"/>
        <w:u w:val="none"/>
      </w:rPr>
    </w:lvl>
  </w:abstractNum>
  <w:abstractNum w:abstractNumId="23" w15:restartNumberingAfterBreak="0">
    <w:nsid w:val="42BB4E4C"/>
    <w:multiLevelType w:val="multilevel"/>
    <w:tmpl w:val="CE1A3A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multilevel"/>
    <w:tmpl w:val="72909ACC"/>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970042E"/>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A6423C"/>
    <w:multiLevelType w:val="multilevel"/>
    <w:tmpl w:val="4E6615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54A92233"/>
    <w:multiLevelType w:val="hybridMultilevel"/>
    <w:tmpl w:val="F1C491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4B302F"/>
    <w:multiLevelType w:val="multilevel"/>
    <w:tmpl w:val="7696F58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6C107D48"/>
    <w:multiLevelType w:val="multilevel"/>
    <w:tmpl w:val="4C3CF766"/>
    <w:lvl w:ilvl="0">
      <w:start w:val="10"/>
      <w:numFmt w:val="decimal"/>
      <w:lvlText w:val="%1."/>
      <w:lvlJc w:val="left"/>
      <w:pPr>
        <w:ind w:left="660" w:hanging="660"/>
      </w:pPr>
      <w:rPr>
        <w:rFonts w:hint="default"/>
        <w:b/>
        <w:bCs/>
      </w:rPr>
    </w:lvl>
    <w:lvl w:ilvl="1">
      <w:start w:val="1"/>
      <w:numFmt w:val="decimal"/>
      <w:lvlText w:val="%1.%2."/>
      <w:lvlJc w:val="left"/>
      <w:pPr>
        <w:ind w:left="0" w:firstLine="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20"/>
  </w:num>
  <w:num w:numId="2" w16cid:durableId="1732847218">
    <w:abstractNumId w:val="32"/>
  </w:num>
  <w:num w:numId="3" w16cid:durableId="759177310">
    <w:abstractNumId w:val="28"/>
  </w:num>
  <w:num w:numId="4" w16cid:durableId="16890664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33"/>
  </w:num>
  <w:num w:numId="8" w16cid:durableId="767972174">
    <w:abstractNumId w:val="15"/>
  </w:num>
  <w:num w:numId="9" w16cid:durableId="1361320005">
    <w:abstractNumId w:val="24"/>
  </w:num>
  <w:num w:numId="10" w16cid:durableId="1343429650">
    <w:abstractNumId w:val="21"/>
  </w:num>
  <w:num w:numId="11" w16cid:durableId="727261942">
    <w:abstractNumId w:val="1"/>
  </w:num>
  <w:num w:numId="12" w16cid:durableId="756634941">
    <w:abstractNumId w:val="35"/>
  </w:num>
  <w:num w:numId="13" w16cid:durableId="374740950">
    <w:abstractNumId w:val="10"/>
  </w:num>
  <w:num w:numId="14" w16cid:durableId="725571386">
    <w:abstractNumId w:val="29"/>
  </w:num>
  <w:num w:numId="15" w16cid:durableId="1762335926">
    <w:abstractNumId w:val="9"/>
  </w:num>
  <w:num w:numId="16" w16cid:durableId="1129936125">
    <w:abstractNumId w:val="16"/>
  </w:num>
  <w:num w:numId="17" w16cid:durableId="216863774">
    <w:abstractNumId w:val="0"/>
  </w:num>
  <w:num w:numId="18" w16cid:durableId="1559784098">
    <w:abstractNumId w:val="13"/>
  </w:num>
  <w:num w:numId="19" w16cid:durableId="1363821725">
    <w:abstractNumId w:val="4"/>
  </w:num>
  <w:num w:numId="20" w16cid:durableId="18702593">
    <w:abstractNumId w:val="17"/>
  </w:num>
  <w:num w:numId="21" w16cid:durableId="339281889">
    <w:abstractNumId w:val="26"/>
  </w:num>
  <w:num w:numId="22" w16cid:durableId="1528954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985843">
    <w:abstractNumId w:val="14"/>
  </w:num>
  <w:num w:numId="24" w16cid:durableId="492524604">
    <w:abstractNumId w:val="27"/>
  </w:num>
  <w:num w:numId="25" w16cid:durableId="248319444">
    <w:abstractNumId w:val="23"/>
  </w:num>
  <w:num w:numId="26" w16cid:durableId="165945623">
    <w:abstractNumId w:val="12"/>
  </w:num>
  <w:num w:numId="27" w16cid:durableId="1773353362">
    <w:abstractNumId w:val="7"/>
  </w:num>
  <w:num w:numId="28" w16cid:durableId="610211029">
    <w:abstractNumId w:val="2"/>
  </w:num>
  <w:num w:numId="29" w16cid:durableId="602304686">
    <w:abstractNumId w:val="5"/>
  </w:num>
  <w:num w:numId="30" w16cid:durableId="510608324">
    <w:abstractNumId w:val="31"/>
  </w:num>
  <w:num w:numId="31" w16cid:durableId="103499103">
    <w:abstractNumId w:val="34"/>
  </w:num>
  <w:num w:numId="32" w16cid:durableId="523129413">
    <w:abstractNumId w:val="22"/>
  </w:num>
  <w:num w:numId="33" w16cid:durableId="1924681650">
    <w:abstractNumId w:val="3"/>
  </w:num>
  <w:num w:numId="34" w16cid:durableId="1163087028">
    <w:abstractNumId w:val="6"/>
  </w:num>
  <w:num w:numId="35" w16cid:durableId="1671828225">
    <w:abstractNumId w:val="30"/>
  </w:num>
  <w:num w:numId="36" w16cid:durableId="1147087956">
    <w:abstractNumId w:val="11"/>
  </w:num>
  <w:num w:numId="37" w16cid:durableId="1590430890">
    <w:abstractNumId w:val="8"/>
  </w:num>
  <w:num w:numId="38" w16cid:durableId="183830914">
    <w:abstractNumId w:val="25"/>
  </w:num>
  <w:num w:numId="39" w16cid:durableId="1704454">
    <w:abstractNumId w:val="19"/>
  </w:num>
  <w:num w:numId="40" w16cid:durableId="1290549588">
    <w:abstractNumId w:val="18"/>
  </w:num>
  <w:num w:numId="41" w16cid:durableId="144522408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53A8"/>
    <w:rsid w:val="00011CED"/>
    <w:rsid w:val="0001310C"/>
    <w:rsid w:val="00021391"/>
    <w:rsid w:val="00022D9B"/>
    <w:rsid w:val="000250C9"/>
    <w:rsid w:val="00027E54"/>
    <w:rsid w:val="00032032"/>
    <w:rsid w:val="000347C3"/>
    <w:rsid w:val="00035C40"/>
    <w:rsid w:val="00041880"/>
    <w:rsid w:val="0004204D"/>
    <w:rsid w:val="00044519"/>
    <w:rsid w:val="00045199"/>
    <w:rsid w:val="00046274"/>
    <w:rsid w:val="00047BD8"/>
    <w:rsid w:val="000516BC"/>
    <w:rsid w:val="00051BE4"/>
    <w:rsid w:val="000522A7"/>
    <w:rsid w:val="0005789B"/>
    <w:rsid w:val="000619E6"/>
    <w:rsid w:val="00061F96"/>
    <w:rsid w:val="00070BE3"/>
    <w:rsid w:val="0007281F"/>
    <w:rsid w:val="00081C12"/>
    <w:rsid w:val="00084D78"/>
    <w:rsid w:val="0009642B"/>
    <w:rsid w:val="000967A6"/>
    <w:rsid w:val="000A0B0B"/>
    <w:rsid w:val="000A37A9"/>
    <w:rsid w:val="000B503C"/>
    <w:rsid w:val="000C1AC4"/>
    <w:rsid w:val="000C38FC"/>
    <w:rsid w:val="000C47C9"/>
    <w:rsid w:val="000D3224"/>
    <w:rsid w:val="000D4C43"/>
    <w:rsid w:val="000D6992"/>
    <w:rsid w:val="000E1ACA"/>
    <w:rsid w:val="000E392D"/>
    <w:rsid w:val="000E564E"/>
    <w:rsid w:val="000E5DDD"/>
    <w:rsid w:val="000E7861"/>
    <w:rsid w:val="000E78AA"/>
    <w:rsid w:val="000F3B83"/>
    <w:rsid w:val="0010040E"/>
    <w:rsid w:val="00105DD4"/>
    <w:rsid w:val="00111510"/>
    <w:rsid w:val="001115A1"/>
    <w:rsid w:val="001225C6"/>
    <w:rsid w:val="001258BC"/>
    <w:rsid w:val="00126296"/>
    <w:rsid w:val="00127971"/>
    <w:rsid w:val="0013466C"/>
    <w:rsid w:val="0015186F"/>
    <w:rsid w:val="00156191"/>
    <w:rsid w:val="001634B9"/>
    <w:rsid w:val="00163924"/>
    <w:rsid w:val="0016683C"/>
    <w:rsid w:val="0016743D"/>
    <w:rsid w:val="00176E70"/>
    <w:rsid w:val="0018268F"/>
    <w:rsid w:val="0018505D"/>
    <w:rsid w:val="00185557"/>
    <w:rsid w:val="00190EF1"/>
    <w:rsid w:val="001A39F4"/>
    <w:rsid w:val="001A3A98"/>
    <w:rsid w:val="001A56FB"/>
    <w:rsid w:val="001B43C0"/>
    <w:rsid w:val="001C137D"/>
    <w:rsid w:val="001C1590"/>
    <w:rsid w:val="001C34F0"/>
    <w:rsid w:val="001C6BF6"/>
    <w:rsid w:val="001D36E0"/>
    <w:rsid w:val="001D3F87"/>
    <w:rsid w:val="001E7F0F"/>
    <w:rsid w:val="001F1284"/>
    <w:rsid w:val="001F4221"/>
    <w:rsid w:val="001F4429"/>
    <w:rsid w:val="00210BA8"/>
    <w:rsid w:val="00212E9F"/>
    <w:rsid w:val="00214630"/>
    <w:rsid w:val="00215945"/>
    <w:rsid w:val="00216CBB"/>
    <w:rsid w:val="00222CF5"/>
    <w:rsid w:val="00233301"/>
    <w:rsid w:val="002344B3"/>
    <w:rsid w:val="00237C29"/>
    <w:rsid w:val="00243215"/>
    <w:rsid w:val="0025702B"/>
    <w:rsid w:val="00257A83"/>
    <w:rsid w:val="00281BBE"/>
    <w:rsid w:val="0028497C"/>
    <w:rsid w:val="00285899"/>
    <w:rsid w:val="0028696A"/>
    <w:rsid w:val="00291B31"/>
    <w:rsid w:val="002924D3"/>
    <w:rsid w:val="002A058E"/>
    <w:rsid w:val="002A1F24"/>
    <w:rsid w:val="002A6198"/>
    <w:rsid w:val="002B03B3"/>
    <w:rsid w:val="002B1FA1"/>
    <w:rsid w:val="002C5168"/>
    <w:rsid w:val="002D0A42"/>
    <w:rsid w:val="002D1C69"/>
    <w:rsid w:val="002D5594"/>
    <w:rsid w:val="003014F8"/>
    <w:rsid w:val="00301DD0"/>
    <w:rsid w:val="00305D9D"/>
    <w:rsid w:val="00306DA4"/>
    <w:rsid w:val="00307A66"/>
    <w:rsid w:val="00307EBC"/>
    <w:rsid w:val="00307F1E"/>
    <w:rsid w:val="00311B29"/>
    <w:rsid w:val="003141FE"/>
    <w:rsid w:val="00320846"/>
    <w:rsid w:val="00322576"/>
    <w:rsid w:val="00324ECB"/>
    <w:rsid w:val="0032610C"/>
    <w:rsid w:val="003276AD"/>
    <w:rsid w:val="003303DB"/>
    <w:rsid w:val="003316D8"/>
    <w:rsid w:val="00333293"/>
    <w:rsid w:val="00342D19"/>
    <w:rsid w:val="00345415"/>
    <w:rsid w:val="0035114E"/>
    <w:rsid w:val="00353364"/>
    <w:rsid w:val="0035552E"/>
    <w:rsid w:val="00356B28"/>
    <w:rsid w:val="003639CB"/>
    <w:rsid w:val="00366596"/>
    <w:rsid w:val="0037042E"/>
    <w:rsid w:val="00370636"/>
    <w:rsid w:val="00371781"/>
    <w:rsid w:val="00375B5E"/>
    <w:rsid w:val="00377CB0"/>
    <w:rsid w:val="003811A5"/>
    <w:rsid w:val="0038361B"/>
    <w:rsid w:val="00384000"/>
    <w:rsid w:val="003877C1"/>
    <w:rsid w:val="003A4079"/>
    <w:rsid w:val="003A5C8C"/>
    <w:rsid w:val="003B2EDE"/>
    <w:rsid w:val="003B4941"/>
    <w:rsid w:val="003B4B9A"/>
    <w:rsid w:val="003B5E3B"/>
    <w:rsid w:val="003C0567"/>
    <w:rsid w:val="003C0A41"/>
    <w:rsid w:val="003C1ACF"/>
    <w:rsid w:val="003C4F34"/>
    <w:rsid w:val="003C53A9"/>
    <w:rsid w:val="003C5641"/>
    <w:rsid w:val="003D0BB6"/>
    <w:rsid w:val="003D55BA"/>
    <w:rsid w:val="003E177A"/>
    <w:rsid w:val="003E3920"/>
    <w:rsid w:val="003E3958"/>
    <w:rsid w:val="003E7285"/>
    <w:rsid w:val="00405DCD"/>
    <w:rsid w:val="00406B49"/>
    <w:rsid w:val="00417DFB"/>
    <w:rsid w:val="0042574C"/>
    <w:rsid w:val="00431274"/>
    <w:rsid w:val="0043636C"/>
    <w:rsid w:val="00437E0A"/>
    <w:rsid w:val="00443C37"/>
    <w:rsid w:val="00445B0D"/>
    <w:rsid w:val="004527DC"/>
    <w:rsid w:val="00452B57"/>
    <w:rsid w:val="00455981"/>
    <w:rsid w:val="004601A5"/>
    <w:rsid w:val="00460866"/>
    <w:rsid w:val="00463478"/>
    <w:rsid w:val="00464CBA"/>
    <w:rsid w:val="00470762"/>
    <w:rsid w:val="00481AFB"/>
    <w:rsid w:val="004822F6"/>
    <w:rsid w:val="004845C1"/>
    <w:rsid w:val="00495B2C"/>
    <w:rsid w:val="004975EC"/>
    <w:rsid w:val="004A3063"/>
    <w:rsid w:val="004A320D"/>
    <w:rsid w:val="004A398D"/>
    <w:rsid w:val="004B0FB1"/>
    <w:rsid w:val="004B45AF"/>
    <w:rsid w:val="004C305D"/>
    <w:rsid w:val="004D3D83"/>
    <w:rsid w:val="004E0BD0"/>
    <w:rsid w:val="004E62D1"/>
    <w:rsid w:val="004E7FFD"/>
    <w:rsid w:val="00505237"/>
    <w:rsid w:val="0050744D"/>
    <w:rsid w:val="005102AB"/>
    <w:rsid w:val="00523A8F"/>
    <w:rsid w:val="005376BF"/>
    <w:rsid w:val="00540087"/>
    <w:rsid w:val="00560E4F"/>
    <w:rsid w:val="005635C8"/>
    <w:rsid w:val="00571BA3"/>
    <w:rsid w:val="00572BA4"/>
    <w:rsid w:val="00576EFC"/>
    <w:rsid w:val="00577BD2"/>
    <w:rsid w:val="0058617F"/>
    <w:rsid w:val="0059122D"/>
    <w:rsid w:val="0059318A"/>
    <w:rsid w:val="00596271"/>
    <w:rsid w:val="005A4B88"/>
    <w:rsid w:val="005B2448"/>
    <w:rsid w:val="005B581C"/>
    <w:rsid w:val="005B73C0"/>
    <w:rsid w:val="005B7680"/>
    <w:rsid w:val="005E2B79"/>
    <w:rsid w:val="005E42CA"/>
    <w:rsid w:val="005E7713"/>
    <w:rsid w:val="005F55A9"/>
    <w:rsid w:val="00600B4C"/>
    <w:rsid w:val="00604110"/>
    <w:rsid w:val="0060676F"/>
    <w:rsid w:val="006070EF"/>
    <w:rsid w:val="00607FE5"/>
    <w:rsid w:val="00611DDC"/>
    <w:rsid w:val="00616F45"/>
    <w:rsid w:val="00631840"/>
    <w:rsid w:val="00632AF8"/>
    <w:rsid w:val="00652ADD"/>
    <w:rsid w:val="006548AE"/>
    <w:rsid w:val="006571F4"/>
    <w:rsid w:val="00670C2E"/>
    <w:rsid w:val="00670DF7"/>
    <w:rsid w:val="00670EA2"/>
    <w:rsid w:val="0067233C"/>
    <w:rsid w:val="00681703"/>
    <w:rsid w:val="00683B12"/>
    <w:rsid w:val="00686B72"/>
    <w:rsid w:val="006961DB"/>
    <w:rsid w:val="006C6F9A"/>
    <w:rsid w:val="006D4D9B"/>
    <w:rsid w:val="006D5626"/>
    <w:rsid w:val="006D5F47"/>
    <w:rsid w:val="006E37B3"/>
    <w:rsid w:val="006F3B6D"/>
    <w:rsid w:val="006F4653"/>
    <w:rsid w:val="006F6C3A"/>
    <w:rsid w:val="006F79F7"/>
    <w:rsid w:val="00701067"/>
    <w:rsid w:val="00703B10"/>
    <w:rsid w:val="007041A5"/>
    <w:rsid w:val="0071074A"/>
    <w:rsid w:val="00711231"/>
    <w:rsid w:val="0071271C"/>
    <w:rsid w:val="00716C30"/>
    <w:rsid w:val="007267DF"/>
    <w:rsid w:val="00727233"/>
    <w:rsid w:val="0073133C"/>
    <w:rsid w:val="007322AF"/>
    <w:rsid w:val="00732CA4"/>
    <w:rsid w:val="007462FD"/>
    <w:rsid w:val="007516F3"/>
    <w:rsid w:val="00752287"/>
    <w:rsid w:val="00753E4F"/>
    <w:rsid w:val="00757C06"/>
    <w:rsid w:val="00765F1F"/>
    <w:rsid w:val="00770FF7"/>
    <w:rsid w:val="00773D16"/>
    <w:rsid w:val="007743E3"/>
    <w:rsid w:val="00775531"/>
    <w:rsid w:val="00777876"/>
    <w:rsid w:val="007802CF"/>
    <w:rsid w:val="00780559"/>
    <w:rsid w:val="00780AD5"/>
    <w:rsid w:val="007903F0"/>
    <w:rsid w:val="007938F9"/>
    <w:rsid w:val="007A00BD"/>
    <w:rsid w:val="007A3404"/>
    <w:rsid w:val="007A3F6A"/>
    <w:rsid w:val="007B38F4"/>
    <w:rsid w:val="007B6039"/>
    <w:rsid w:val="007D05B3"/>
    <w:rsid w:val="007D1468"/>
    <w:rsid w:val="007D3E77"/>
    <w:rsid w:val="007D5D18"/>
    <w:rsid w:val="007E3BA4"/>
    <w:rsid w:val="007E5646"/>
    <w:rsid w:val="007F18E7"/>
    <w:rsid w:val="007F2708"/>
    <w:rsid w:val="007F682A"/>
    <w:rsid w:val="007F6DA1"/>
    <w:rsid w:val="007F6F8E"/>
    <w:rsid w:val="00804805"/>
    <w:rsid w:val="0081017C"/>
    <w:rsid w:val="008111D3"/>
    <w:rsid w:val="00812C0C"/>
    <w:rsid w:val="00814194"/>
    <w:rsid w:val="00816617"/>
    <w:rsid w:val="00816ECB"/>
    <w:rsid w:val="00816EEE"/>
    <w:rsid w:val="00817665"/>
    <w:rsid w:val="008222F4"/>
    <w:rsid w:val="00833B05"/>
    <w:rsid w:val="0083401E"/>
    <w:rsid w:val="00840CFF"/>
    <w:rsid w:val="00844AA5"/>
    <w:rsid w:val="00844E00"/>
    <w:rsid w:val="00847197"/>
    <w:rsid w:val="00847E23"/>
    <w:rsid w:val="008519D9"/>
    <w:rsid w:val="00852298"/>
    <w:rsid w:val="00852CAA"/>
    <w:rsid w:val="00856D6E"/>
    <w:rsid w:val="008606E2"/>
    <w:rsid w:val="00862EEF"/>
    <w:rsid w:val="00880616"/>
    <w:rsid w:val="00882B85"/>
    <w:rsid w:val="008841EE"/>
    <w:rsid w:val="00887798"/>
    <w:rsid w:val="00887AFE"/>
    <w:rsid w:val="008910B3"/>
    <w:rsid w:val="008920FA"/>
    <w:rsid w:val="008A5582"/>
    <w:rsid w:val="008B0826"/>
    <w:rsid w:val="008B097F"/>
    <w:rsid w:val="008B632A"/>
    <w:rsid w:val="008C0084"/>
    <w:rsid w:val="008C14D9"/>
    <w:rsid w:val="008C4CB1"/>
    <w:rsid w:val="008C66EB"/>
    <w:rsid w:val="008D707B"/>
    <w:rsid w:val="008D7F8A"/>
    <w:rsid w:val="008E683A"/>
    <w:rsid w:val="008F1F6C"/>
    <w:rsid w:val="008F5C9C"/>
    <w:rsid w:val="00901825"/>
    <w:rsid w:val="00902737"/>
    <w:rsid w:val="00907453"/>
    <w:rsid w:val="00910CD3"/>
    <w:rsid w:val="00912E02"/>
    <w:rsid w:val="0091502D"/>
    <w:rsid w:val="00925AAC"/>
    <w:rsid w:val="00943069"/>
    <w:rsid w:val="009454EC"/>
    <w:rsid w:val="00945976"/>
    <w:rsid w:val="00956245"/>
    <w:rsid w:val="009612D3"/>
    <w:rsid w:val="00963D34"/>
    <w:rsid w:val="00965159"/>
    <w:rsid w:val="00966570"/>
    <w:rsid w:val="00975B21"/>
    <w:rsid w:val="00977B23"/>
    <w:rsid w:val="009805A9"/>
    <w:rsid w:val="009869D0"/>
    <w:rsid w:val="00986BCF"/>
    <w:rsid w:val="00991FD9"/>
    <w:rsid w:val="009B026E"/>
    <w:rsid w:val="009B430F"/>
    <w:rsid w:val="009B4D7D"/>
    <w:rsid w:val="009B6189"/>
    <w:rsid w:val="009B6CDF"/>
    <w:rsid w:val="009B723E"/>
    <w:rsid w:val="009B76C2"/>
    <w:rsid w:val="009C00C2"/>
    <w:rsid w:val="009C27C9"/>
    <w:rsid w:val="009C2E31"/>
    <w:rsid w:val="009C42AF"/>
    <w:rsid w:val="009D12A3"/>
    <w:rsid w:val="009D61AD"/>
    <w:rsid w:val="009D7336"/>
    <w:rsid w:val="009F0B51"/>
    <w:rsid w:val="009F180F"/>
    <w:rsid w:val="009F4779"/>
    <w:rsid w:val="009F7E45"/>
    <w:rsid w:val="00A00EDA"/>
    <w:rsid w:val="00A029C1"/>
    <w:rsid w:val="00A04B15"/>
    <w:rsid w:val="00A07D52"/>
    <w:rsid w:val="00A10D45"/>
    <w:rsid w:val="00A17480"/>
    <w:rsid w:val="00A24582"/>
    <w:rsid w:val="00A30D7E"/>
    <w:rsid w:val="00A31F4D"/>
    <w:rsid w:val="00A34587"/>
    <w:rsid w:val="00A41479"/>
    <w:rsid w:val="00A4360D"/>
    <w:rsid w:val="00A45B23"/>
    <w:rsid w:val="00A53226"/>
    <w:rsid w:val="00A53FEF"/>
    <w:rsid w:val="00A57AAF"/>
    <w:rsid w:val="00A64960"/>
    <w:rsid w:val="00A72036"/>
    <w:rsid w:val="00A724FC"/>
    <w:rsid w:val="00A73150"/>
    <w:rsid w:val="00A752AD"/>
    <w:rsid w:val="00A81622"/>
    <w:rsid w:val="00A858C9"/>
    <w:rsid w:val="00A85DCE"/>
    <w:rsid w:val="00A93230"/>
    <w:rsid w:val="00A93C55"/>
    <w:rsid w:val="00A971F8"/>
    <w:rsid w:val="00A97236"/>
    <w:rsid w:val="00AA01FF"/>
    <w:rsid w:val="00AA21BF"/>
    <w:rsid w:val="00AA669C"/>
    <w:rsid w:val="00AB61FD"/>
    <w:rsid w:val="00AB6F0E"/>
    <w:rsid w:val="00AC11E9"/>
    <w:rsid w:val="00AC2AD7"/>
    <w:rsid w:val="00AC3FF8"/>
    <w:rsid w:val="00AD228C"/>
    <w:rsid w:val="00AD487F"/>
    <w:rsid w:val="00AD5975"/>
    <w:rsid w:val="00AD63F5"/>
    <w:rsid w:val="00AD6AF7"/>
    <w:rsid w:val="00AE0562"/>
    <w:rsid w:val="00AE25EA"/>
    <w:rsid w:val="00AE542F"/>
    <w:rsid w:val="00AE5CCC"/>
    <w:rsid w:val="00AE671B"/>
    <w:rsid w:val="00AF4D8D"/>
    <w:rsid w:val="00B00FBA"/>
    <w:rsid w:val="00B051A8"/>
    <w:rsid w:val="00B120C1"/>
    <w:rsid w:val="00B13247"/>
    <w:rsid w:val="00B145D4"/>
    <w:rsid w:val="00B4367A"/>
    <w:rsid w:val="00B602F6"/>
    <w:rsid w:val="00B6268D"/>
    <w:rsid w:val="00B62B01"/>
    <w:rsid w:val="00B6329C"/>
    <w:rsid w:val="00B648CA"/>
    <w:rsid w:val="00B8544A"/>
    <w:rsid w:val="00B91956"/>
    <w:rsid w:val="00B91A4C"/>
    <w:rsid w:val="00BB079E"/>
    <w:rsid w:val="00BB1DC2"/>
    <w:rsid w:val="00BB2D40"/>
    <w:rsid w:val="00BB7A50"/>
    <w:rsid w:val="00BC317E"/>
    <w:rsid w:val="00BC408D"/>
    <w:rsid w:val="00BC667D"/>
    <w:rsid w:val="00BC7164"/>
    <w:rsid w:val="00BD35AC"/>
    <w:rsid w:val="00BD6CDD"/>
    <w:rsid w:val="00BE5BC2"/>
    <w:rsid w:val="00BF21EA"/>
    <w:rsid w:val="00BF70B4"/>
    <w:rsid w:val="00C00E69"/>
    <w:rsid w:val="00C067E3"/>
    <w:rsid w:val="00C07999"/>
    <w:rsid w:val="00C07B76"/>
    <w:rsid w:val="00C14C9F"/>
    <w:rsid w:val="00C15538"/>
    <w:rsid w:val="00C17808"/>
    <w:rsid w:val="00C334AE"/>
    <w:rsid w:val="00C36701"/>
    <w:rsid w:val="00C37A6B"/>
    <w:rsid w:val="00C43175"/>
    <w:rsid w:val="00C47512"/>
    <w:rsid w:val="00C47B9D"/>
    <w:rsid w:val="00C5097F"/>
    <w:rsid w:val="00C52DD6"/>
    <w:rsid w:val="00C5446E"/>
    <w:rsid w:val="00C6160C"/>
    <w:rsid w:val="00C66039"/>
    <w:rsid w:val="00C66B7B"/>
    <w:rsid w:val="00C672A0"/>
    <w:rsid w:val="00C70CE6"/>
    <w:rsid w:val="00C71A9B"/>
    <w:rsid w:val="00C73012"/>
    <w:rsid w:val="00C820C2"/>
    <w:rsid w:val="00C83D8E"/>
    <w:rsid w:val="00C84E8E"/>
    <w:rsid w:val="00C851DC"/>
    <w:rsid w:val="00C87750"/>
    <w:rsid w:val="00C90106"/>
    <w:rsid w:val="00C91D2E"/>
    <w:rsid w:val="00C9242C"/>
    <w:rsid w:val="00CA0009"/>
    <w:rsid w:val="00CC33AD"/>
    <w:rsid w:val="00CC620C"/>
    <w:rsid w:val="00CD3AB2"/>
    <w:rsid w:val="00CD6012"/>
    <w:rsid w:val="00CD6F91"/>
    <w:rsid w:val="00CE1318"/>
    <w:rsid w:val="00CE53F4"/>
    <w:rsid w:val="00CF75AB"/>
    <w:rsid w:val="00CF7FCC"/>
    <w:rsid w:val="00D012DD"/>
    <w:rsid w:val="00D127E6"/>
    <w:rsid w:val="00D14796"/>
    <w:rsid w:val="00D15B72"/>
    <w:rsid w:val="00D175B1"/>
    <w:rsid w:val="00D25B11"/>
    <w:rsid w:val="00D30D7E"/>
    <w:rsid w:val="00D30D8B"/>
    <w:rsid w:val="00D31BF6"/>
    <w:rsid w:val="00D36ECE"/>
    <w:rsid w:val="00D37001"/>
    <w:rsid w:val="00D37F9B"/>
    <w:rsid w:val="00D40663"/>
    <w:rsid w:val="00D4130B"/>
    <w:rsid w:val="00D419DF"/>
    <w:rsid w:val="00D5561B"/>
    <w:rsid w:val="00D56D25"/>
    <w:rsid w:val="00D578F1"/>
    <w:rsid w:val="00D60454"/>
    <w:rsid w:val="00D6330F"/>
    <w:rsid w:val="00D63FA3"/>
    <w:rsid w:val="00D67860"/>
    <w:rsid w:val="00D73B12"/>
    <w:rsid w:val="00D74F38"/>
    <w:rsid w:val="00D800CA"/>
    <w:rsid w:val="00D92C7C"/>
    <w:rsid w:val="00DA1084"/>
    <w:rsid w:val="00DA249A"/>
    <w:rsid w:val="00DA35C4"/>
    <w:rsid w:val="00DA67F9"/>
    <w:rsid w:val="00DB0F2B"/>
    <w:rsid w:val="00DB2A55"/>
    <w:rsid w:val="00DB31D5"/>
    <w:rsid w:val="00DB39CC"/>
    <w:rsid w:val="00DB4A33"/>
    <w:rsid w:val="00DB58B8"/>
    <w:rsid w:val="00DC0680"/>
    <w:rsid w:val="00DC0C3F"/>
    <w:rsid w:val="00DC0C6E"/>
    <w:rsid w:val="00DC625F"/>
    <w:rsid w:val="00DD3448"/>
    <w:rsid w:val="00DE24C9"/>
    <w:rsid w:val="00DE2E57"/>
    <w:rsid w:val="00DE58FF"/>
    <w:rsid w:val="00DF045C"/>
    <w:rsid w:val="00DF27FB"/>
    <w:rsid w:val="00DF2899"/>
    <w:rsid w:val="00E02323"/>
    <w:rsid w:val="00E06E5B"/>
    <w:rsid w:val="00E22FE3"/>
    <w:rsid w:val="00E27021"/>
    <w:rsid w:val="00E270A6"/>
    <w:rsid w:val="00E35AB3"/>
    <w:rsid w:val="00E408FA"/>
    <w:rsid w:val="00E54E06"/>
    <w:rsid w:val="00E56360"/>
    <w:rsid w:val="00E57692"/>
    <w:rsid w:val="00E62B66"/>
    <w:rsid w:val="00E65DD9"/>
    <w:rsid w:val="00E6627D"/>
    <w:rsid w:val="00E71BB2"/>
    <w:rsid w:val="00E75A1C"/>
    <w:rsid w:val="00E75F0F"/>
    <w:rsid w:val="00E8033E"/>
    <w:rsid w:val="00E85D93"/>
    <w:rsid w:val="00E91B43"/>
    <w:rsid w:val="00E93A91"/>
    <w:rsid w:val="00EA4DA0"/>
    <w:rsid w:val="00EA52D7"/>
    <w:rsid w:val="00EB3281"/>
    <w:rsid w:val="00EB49A1"/>
    <w:rsid w:val="00EB4A19"/>
    <w:rsid w:val="00ED5DE9"/>
    <w:rsid w:val="00ED5E25"/>
    <w:rsid w:val="00EE0933"/>
    <w:rsid w:val="00EE1BEB"/>
    <w:rsid w:val="00EE1E6D"/>
    <w:rsid w:val="00EF5C33"/>
    <w:rsid w:val="00F05726"/>
    <w:rsid w:val="00F11434"/>
    <w:rsid w:val="00F13044"/>
    <w:rsid w:val="00F13DF7"/>
    <w:rsid w:val="00F13E7A"/>
    <w:rsid w:val="00F17087"/>
    <w:rsid w:val="00F25291"/>
    <w:rsid w:val="00F32E39"/>
    <w:rsid w:val="00F377F7"/>
    <w:rsid w:val="00F413E2"/>
    <w:rsid w:val="00F42AE4"/>
    <w:rsid w:val="00F44516"/>
    <w:rsid w:val="00F45029"/>
    <w:rsid w:val="00F472D5"/>
    <w:rsid w:val="00F53B01"/>
    <w:rsid w:val="00F57AAA"/>
    <w:rsid w:val="00F6095F"/>
    <w:rsid w:val="00F62653"/>
    <w:rsid w:val="00F64B3B"/>
    <w:rsid w:val="00F64B55"/>
    <w:rsid w:val="00F670FB"/>
    <w:rsid w:val="00F67F0B"/>
    <w:rsid w:val="00F712D1"/>
    <w:rsid w:val="00F72C2D"/>
    <w:rsid w:val="00F77615"/>
    <w:rsid w:val="00F778BF"/>
    <w:rsid w:val="00F83E01"/>
    <w:rsid w:val="00F846D8"/>
    <w:rsid w:val="00F8497E"/>
    <w:rsid w:val="00F84FCA"/>
    <w:rsid w:val="00F86B9C"/>
    <w:rsid w:val="00F925ED"/>
    <w:rsid w:val="00F945B7"/>
    <w:rsid w:val="00F95D56"/>
    <w:rsid w:val="00F9651D"/>
    <w:rsid w:val="00F96ADB"/>
    <w:rsid w:val="00F97741"/>
    <w:rsid w:val="00F97CB7"/>
    <w:rsid w:val="00F97CFC"/>
    <w:rsid w:val="00FA3A3E"/>
    <w:rsid w:val="00FA5827"/>
    <w:rsid w:val="00FA5828"/>
    <w:rsid w:val="00FB3D47"/>
    <w:rsid w:val="00FB5620"/>
    <w:rsid w:val="00FB6F5F"/>
    <w:rsid w:val="00FB78AA"/>
    <w:rsid w:val="00FC009A"/>
    <w:rsid w:val="00FC2920"/>
    <w:rsid w:val="00FD2D1D"/>
    <w:rsid w:val="00FE3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7A"/>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1"/>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link w:val="Nivel2Char"/>
    <w:qFormat/>
    <w:rsid w:val="00FD2D1D"/>
    <w:pPr>
      <w:numPr>
        <w:numId w:val="7"/>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FD2D1D"/>
    <w:rPr>
      <w:rFonts w:ascii="Ecofont_Spranq_eco_Sans" w:eastAsia="Arial Unicode MS" w:hAnsi="Ecofont_Spranq_eco_Sans" w:cs="Times New Roman"/>
      <w:sz w:val="20"/>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5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locked/>
    <w:rsid w:val="00847E23"/>
    <w:rPr>
      <w:rFonts w:ascii="Arial" w:eastAsia="Times New Roman" w:hAnsi="Arial" w:cs="Tahoma"/>
      <w:sz w:val="20"/>
      <w:szCs w:val="24"/>
      <w:lang w:eastAsia="pt-BR"/>
    </w:rPr>
  </w:style>
  <w:style w:type="paragraph" w:customStyle="1" w:styleId="Nivel3">
    <w:name w:val="Nivel 3"/>
    <w:basedOn w:val="Normal"/>
    <w:link w:val="Nivel3Char"/>
    <w:qFormat/>
    <w:rsid w:val="009B026E"/>
    <w:pPr>
      <w:spacing w:before="120" w:after="120" w:line="276" w:lineRule="auto"/>
      <w:ind w:left="425"/>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9B026E"/>
    <w:rPr>
      <w:rFonts w:ascii="Arial" w:eastAsia="MS Mincho" w:hAnsi="Arial" w:cs="Arial"/>
      <w:color w:val="000000"/>
      <w:sz w:val="2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 w:val="20"/>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9F7E45"/>
    <w:pPr>
      <w:numPr>
        <w:ilvl w:val="1"/>
        <w:numId w:val="1"/>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9F7E4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mEspaamento">
    <w:name w:val="No Spacing"/>
    <w:uiPriority w:val="1"/>
    <w:qFormat/>
    <w:rsid w:val="00B8544A"/>
    <w:pPr>
      <w:spacing w:after="0" w:line="240" w:lineRule="auto"/>
    </w:pPr>
  </w:style>
  <w:style w:type="character" w:customStyle="1" w:styleId="a">
    <w:name w:val="a"/>
    <w:rsid w:val="006D5626"/>
  </w:style>
  <w:style w:type="character" w:customStyle="1" w:styleId="l6">
    <w:name w:val="l6"/>
    <w:rsid w:val="006D5626"/>
  </w:style>
  <w:style w:type="character" w:customStyle="1" w:styleId="l7">
    <w:name w:val="l7"/>
    <w:rsid w:val="006D5626"/>
  </w:style>
  <w:style w:type="character" w:customStyle="1" w:styleId="l8">
    <w:name w:val="l8"/>
    <w:rsid w:val="006D5626"/>
  </w:style>
  <w:style w:type="character" w:customStyle="1" w:styleId="l9">
    <w:name w:val="l9"/>
    <w:rsid w:val="006D5626"/>
  </w:style>
  <w:style w:type="character" w:customStyle="1" w:styleId="l11">
    <w:name w:val="l11"/>
    <w:rsid w:val="006D5626"/>
  </w:style>
  <w:style w:type="character" w:customStyle="1" w:styleId="Fontepargpadro1">
    <w:name w:val="Fonte parág. padrão1"/>
    <w:rsid w:val="0005789B"/>
  </w:style>
  <w:style w:type="paragraph" w:styleId="NormalWeb">
    <w:name w:val="Normal (Web)"/>
    <w:basedOn w:val="Normal"/>
    <w:uiPriority w:val="99"/>
    <w:unhideWhenUsed/>
    <w:rsid w:val="00765F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link w:val="Corpodetexto21Char"/>
    <w:rsid w:val="008841EE"/>
    <w:pPr>
      <w:widowControl w:val="0"/>
      <w:spacing w:after="0" w:line="240" w:lineRule="auto"/>
      <w:jc w:val="both"/>
    </w:pPr>
    <w:rPr>
      <w:rFonts w:ascii="Arial" w:eastAsia="Times New Roman" w:hAnsi="Arial" w:cs="Times New Roman"/>
      <w:sz w:val="24"/>
      <w:szCs w:val="20"/>
      <w:lang w:eastAsia="pt-BR"/>
    </w:rPr>
  </w:style>
  <w:style w:type="character" w:customStyle="1" w:styleId="Corpodetexto21Char">
    <w:name w:val="Corpo de texto 21 Char"/>
    <w:link w:val="Corpodetexto21"/>
    <w:rsid w:val="008841EE"/>
    <w:rPr>
      <w:rFonts w:ascii="Arial" w:eastAsia="Times New Roman" w:hAnsi="Arial" w:cs="Times New Roman"/>
      <w:sz w:val="24"/>
      <w:szCs w:val="20"/>
      <w:lang w:eastAsia="pt-BR"/>
    </w:rPr>
  </w:style>
  <w:style w:type="paragraph" w:customStyle="1" w:styleId="Default">
    <w:name w:val="Default"/>
    <w:rsid w:val="00FA3A3E"/>
    <w:pPr>
      <w:autoSpaceDE w:val="0"/>
      <w:autoSpaceDN w:val="0"/>
      <w:adjustRightInd w:val="0"/>
      <w:spacing w:after="0" w:line="240" w:lineRule="auto"/>
    </w:pPr>
    <w:rPr>
      <w:rFonts w:ascii="Arial" w:hAnsi="Arial" w:cs="Arial"/>
      <w:color w:val="000000"/>
      <w:sz w:val="24"/>
      <w:szCs w:val="24"/>
    </w:rPr>
  </w:style>
  <w:style w:type="paragraph" w:customStyle="1" w:styleId="WW-Padro">
    <w:name w:val="WW-Padrão"/>
    <w:rsid w:val="001E7F0F"/>
    <w:pPr>
      <w:widowControl w:val="0"/>
      <w:suppressAutoHyphens/>
      <w:autoSpaceDE w:val="0"/>
      <w:spacing w:after="0" w:line="240" w:lineRule="auto"/>
    </w:pPr>
    <w:rPr>
      <w:rFonts w:ascii="Times New Roman" w:eastAsia="Arial" w:hAnsi="Times New Roman" w:cs="Times New Roman"/>
      <w:kern w:val="1"/>
      <w:sz w:val="20"/>
      <w:szCs w:val="20"/>
      <w:lang w:eastAsia="zh-CN"/>
    </w:rPr>
  </w:style>
  <w:style w:type="table" w:customStyle="1" w:styleId="TabeladeGrade1Clara1">
    <w:name w:val="Tabela de Grade 1 Clara1"/>
    <w:basedOn w:val="Tabelanormal"/>
    <w:uiPriority w:val="46"/>
    <w:rsid w:val="00463478"/>
    <w:pPr>
      <w:spacing w:after="0" w:line="240" w:lineRule="auto"/>
    </w:pPr>
    <w:rPr>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981930789">
      <w:bodyDiv w:val="1"/>
      <w:marLeft w:val="0"/>
      <w:marRight w:val="0"/>
      <w:marTop w:val="0"/>
      <w:marBottom w:val="0"/>
      <w:divBdr>
        <w:top w:val="none" w:sz="0" w:space="0" w:color="auto"/>
        <w:left w:val="none" w:sz="0" w:space="0" w:color="auto"/>
        <w:bottom w:val="none" w:sz="0" w:space="0" w:color="auto"/>
        <w:right w:val="none" w:sz="0" w:space="0" w:color="auto"/>
      </w:divBdr>
    </w:div>
    <w:div w:id="996540841">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39459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www.planalto.gov.br/ccivil_03/LEIS/L6404consol.htm" TargetMode="External"/><Relationship Id="rId26" Type="http://schemas.openxmlformats.org/officeDocument/2006/relationships/hyperlink" Target="https://www.portaltransparencia.gov.br/sancoes/cne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leis/l8213cons.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sistemas/conheca-o-compras/aplicativo-compr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ncp.gov.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in.gov.br/en/web/dou/-/instrucao-normativa-seges/me-n-67-de-8-de-julho-de-2021-33098510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mailto:transportesanitario@cisamusep.org.b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servicos.tce.pr.gov.br/tcepr/municipal/ail/ConsultarImpedidos.aspx" TargetMode="External"/><Relationship Id="rId36" Type="http://schemas.openxmlformats.org/officeDocument/2006/relationships/hyperlink" Target="https://www.gov.br/compras/pt-br/acesso-a-informacao/legislacao/instrucoes-normativas/instrucao-normativa-seges-me-no-73-de-30-de-setembro-de-2022"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7/lei/l11488.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mailto:transportesanitario@cisamusep.org.br" TargetMode="External"/><Relationship Id="rId22" Type="http://schemas.openxmlformats.org/officeDocument/2006/relationships/hyperlink" Target="https://normas.leg.br/?urn=urn:lex:br:federal:constituicao:1988-10-05;1988" TargetMode="External"/><Relationship Id="rId27" Type="http://schemas.openxmlformats.org/officeDocument/2006/relationships/hyperlink" Target="https://certidoes-apf.apps.tcu.gov.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2F82-6919-4C71-A09E-B2C38304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22</Pages>
  <Words>10367</Words>
  <Characters>55988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licitacao1@cisamusep.intranet</cp:lastModifiedBy>
  <cp:revision>29</cp:revision>
  <cp:lastPrinted>2024-03-26T11:28:00Z</cp:lastPrinted>
  <dcterms:created xsi:type="dcterms:W3CDTF">2024-03-18T12:24:00Z</dcterms:created>
  <dcterms:modified xsi:type="dcterms:W3CDTF">2024-03-26T11:35:00Z</dcterms:modified>
</cp:coreProperties>
</file>